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物业保洁</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8</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物业保洁项目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59A08779">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hint="eastAsia" w:ascii="宋体" w:hAnsi="宋体" w:eastAsia="宋体" w:cs="宋体"/>
          <w:bCs/>
          <w:color w:val="auto"/>
          <w:kern w:val="2"/>
          <w:sz w:val="24"/>
          <w:szCs w:val="21"/>
          <w:highlight w:val="none"/>
          <w:lang w:val="en-US" w:eastAsia="zh-CN" w:bidi="ar-SA"/>
        </w:rPr>
        <w:t>为了给员工提供一个干净、舒适的办公环境，需对重庆汽车物业保洁服务项目进行招标。本项目共5个岗位的保洁及物业服务【试制车间、商品停车场及正大门会议室2个卫生间、员工停车场、厂区正大门保洁（现行人数2人）、冲焊涂总四大车间（现行人数5人）、厂区道路保洁（现行人数3人）、宿舍管理（现行人数1人）、宿舍保洁（现行人数1人）】</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80.72</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07B867DA">
      <w:pPr>
        <w:pStyle w:val="77"/>
        <w:numPr>
          <w:ilvl w:val="0"/>
          <w:numId w:val="1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投标方必须是在中华人民共和国境内注册的独立法人机构，具有独立承担民事责任能力，且成立三年以上（含三年，以注册日期开始计算，至开标之日不少于三年）。</w:t>
      </w:r>
    </w:p>
    <w:p w14:paraId="7D2A451C">
      <w:pPr>
        <w:pStyle w:val="77"/>
        <w:numPr>
          <w:ilvl w:val="0"/>
          <w:numId w:val="10"/>
        </w:numPr>
        <w:adjustRightInd w:val="0"/>
        <w:snapToGrid w:val="0"/>
        <w:rPr>
          <w:rFonts w:hint="eastAsia" w:hAnsi="宋体" w:cs="Times New Roman"/>
          <w:sz w:val="24"/>
          <w:szCs w:val="24"/>
          <w:lang w:val="en-US" w:eastAsia="zh-CN"/>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r>
        <w:rPr>
          <w:rFonts w:hint="eastAsia" w:hAnsi="宋体" w:cs="Times New Roman"/>
          <w:sz w:val="24"/>
          <w:szCs w:val="24"/>
          <w:lang w:val="en-US" w:eastAsia="zh-CN"/>
        </w:rPr>
        <w:t>。</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3.投标方的注册资本不少于500万元人民币（或等值其他货币）；</w:t>
      </w:r>
      <w:r>
        <w:rPr>
          <w:rFonts w:hint="eastAsia" w:ascii="宋体" w:hAnsi="宋体" w:eastAsia="宋体" w:cs="宋体"/>
          <w:color w:val="000000"/>
          <w:kern w:val="0"/>
          <w:sz w:val="24"/>
          <w:szCs w:val="24"/>
          <w:lang w:val="en-US" w:eastAsia="zh-CN"/>
        </w:rPr>
        <w:t>具备有效的营业执照</w:t>
      </w:r>
      <w:r>
        <w:rPr>
          <w:rFonts w:hint="eastAsia"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8</w:t>
      </w:r>
      <w:r>
        <w:rPr>
          <w:rFonts w:hint="eastAsia" w:hAnsi="宋体"/>
          <w:sz w:val="24"/>
          <w:szCs w:val="24"/>
          <w:u w:val="single"/>
        </w:rPr>
        <w:t>月</w:t>
      </w:r>
      <w:r>
        <w:rPr>
          <w:rFonts w:hint="eastAsia" w:hAnsi="宋体"/>
          <w:sz w:val="24"/>
          <w:szCs w:val="24"/>
          <w:u w:val="single"/>
          <w:lang w:val="en-US" w:eastAsia="zh-CN"/>
        </w:rPr>
        <w:t>10</w:t>
      </w:r>
      <w:r>
        <w:rPr>
          <w:rFonts w:hint="eastAsia" w:hAnsi="宋体"/>
          <w:sz w:val="24"/>
          <w:szCs w:val="24"/>
          <w:u w:val="single"/>
        </w:rPr>
        <w:t>日；</w:t>
      </w:r>
    </w:p>
    <w:p w14:paraId="6345E5C2">
      <w:pPr>
        <w:pStyle w:val="77"/>
        <w:numPr>
          <w:ilvl w:val="0"/>
          <w:numId w:val="11"/>
        </w:numPr>
        <w:adjustRightInd w:val="0"/>
        <w:snapToGrid w:val="0"/>
        <w:rPr>
          <w:rFonts w:hAnsi="宋体"/>
          <w:sz w:val="24"/>
          <w:szCs w:val="24"/>
        </w:rPr>
      </w:pPr>
      <w:r>
        <w:rPr>
          <w:rFonts w:hint="eastAsia" w:hAnsi="宋体"/>
          <w:sz w:val="24"/>
          <w:szCs w:val="24"/>
        </w:rPr>
        <w:t>投标报名</w:t>
      </w:r>
    </w:p>
    <w:p w14:paraId="7D87D6CD">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8</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15</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1"/>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1"/>
        </w:numPr>
        <w:adjustRightInd w:val="0"/>
        <w:snapToGrid w:val="0"/>
        <w:rPr>
          <w:rFonts w:hAnsi="宋体"/>
          <w:sz w:val="24"/>
          <w:szCs w:val="24"/>
        </w:rPr>
      </w:pPr>
      <w:r>
        <w:rPr>
          <w:rFonts w:hint="eastAsia" w:hAnsi="宋体"/>
          <w:sz w:val="24"/>
          <w:szCs w:val="24"/>
        </w:rPr>
        <w:t>疑问提交</w:t>
      </w:r>
    </w:p>
    <w:p w14:paraId="42AF877E">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8</w:t>
      </w:r>
      <w:r>
        <w:rPr>
          <w:rFonts w:hint="eastAsia" w:hAnsi="宋体"/>
          <w:sz w:val="24"/>
          <w:szCs w:val="24"/>
          <w:u w:val="single"/>
        </w:rPr>
        <w:t>月</w:t>
      </w:r>
      <w:r>
        <w:rPr>
          <w:rFonts w:hint="eastAsia" w:hAnsi="宋体"/>
          <w:sz w:val="24"/>
          <w:szCs w:val="24"/>
          <w:u w:val="single"/>
          <w:lang w:val="en-US" w:eastAsia="zh-CN"/>
        </w:rPr>
        <w:t>17</w:t>
      </w:r>
      <w:r>
        <w:rPr>
          <w:rFonts w:hint="eastAsia" w:hAnsi="宋体"/>
          <w:sz w:val="24"/>
          <w:szCs w:val="24"/>
          <w:u w:val="single"/>
        </w:rPr>
        <w:t>日17:00:00（北京时间）；</w:t>
      </w:r>
    </w:p>
    <w:p w14:paraId="1DFC4D48">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18</w:t>
      </w:r>
      <w:r>
        <w:rPr>
          <w:rFonts w:hint="eastAsia" w:hAnsi="宋体"/>
          <w:sz w:val="24"/>
          <w:szCs w:val="24"/>
          <w:highlight w:val="none"/>
          <w:u w:val="single"/>
        </w:rPr>
        <w:t>日17:00前；</w:t>
      </w:r>
    </w:p>
    <w:p w14:paraId="1C19DF2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879B45">
      <w:pPr>
        <w:pStyle w:val="77"/>
        <w:numPr>
          <w:ilvl w:val="0"/>
          <w:numId w:val="18"/>
        </w:numPr>
        <w:adjustRightInd w:val="0"/>
        <w:snapToGrid w:val="0"/>
        <w:ind w:left="420" w:leftChars="200"/>
        <w:rPr>
          <w:rFonts w:hAnsi="宋体"/>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p>
    <w:p w14:paraId="0C8D6174">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21</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8</w:t>
      </w:r>
      <w:r>
        <w:rPr>
          <w:rFonts w:hint="eastAsia" w:hAnsi="宋体" w:eastAsia="答疑"/>
          <w:sz w:val="24"/>
          <w:szCs w:val="24"/>
          <w:highlight w:val="none"/>
          <w:u w:val="single"/>
        </w:rPr>
        <w:t>月</w:t>
      </w:r>
      <w:r>
        <w:rPr>
          <w:rFonts w:hint="eastAsia" w:hAnsi="宋体"/>
          <w:sz w:val="24"/>
          <w:szCs w:val="24"/>
          <w:highlight w:val="none"/>
          <w:u w:val="single"/>
          <w:lang w:val="en-US" w:eastAsia="zh-CN"/>
        </w:rPr>
        <w:t>21</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3C0CD39F">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w:t>
      </w:r>
      <w:r>
        <w:rPr>
          <w:rFonts w:hint="eastAsia" w:ascii="宋体" w:hAnsi="宋体" w:eastAsia="宋体" w:cs="Times New Roman"/>
          <w:b/>
          <w:bCs/>
          <w:kern w:val="2"/>
          <w:sz w:val="24"/>
          <w:szCs w:val="24"/>
          <w:lang w:val="en-US" w:eastAsia="zh-CN" w:bidi="ar-SA"/>
        </w:rPr>
        <w:t>履约保证金收取、缴纳有效期及罚没</w:t>
      </w:r>
    </w:p>
    <w:p w14:paraId="2724FA56">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为控制执行风险，中标人向招标人一次性缴纳</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万元的保证金（此</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w:t>
      </w:r>
    </w:p>
    <w:p w14:paraId="527F72F3">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2.</w:t>
      </w:r>
      <w:r>
        <w:rPr>
          <w:rFonts w:hint="eastAsia" w:ascii="宋体" w:hAnsi="宋体" w:eastAsia="宋体" w:cs="Times New Roman"/>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中标人在运输未能在过程中严格遵守国家的有关法律、法</w:t>
      </w:r>
      <w:r>
        <w:rPr>
          <w:rFonts w:hint="eastAsia" w:hAnsi="宋体" w:eastAsia="答疑" w:cs="宋体"/>
          <w:sz w:val="24"/>
          <w:szCs w:val="24"/>
        </w:rPr>
        <w:t>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cs="宋体"/>
          <w:sz w:val="24"/>
          <w:szCs w:val="24"/>
          <w:lang w:val="en-US" w:eastAsia="zh-CN"/>
        </w:rPr>
        <w:t>3</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8</w:t>
      </w:r>
      <w:r>
        <w:rPr>
          <w:rFonts w:hint="eastAsia" w:hAnsi="宋体" w:cs="宋体"/>
          <w:sz w:val="24"/>
          <w:szCs w:val="24"/>
          <w:highlight w:val="none"/>
        </w:rPr>
        <w:t>月</w:t>
      </w:r>
      <w:r>
        <w:rPr>
          <w:rFonts w:hint="eastAsia" w:hAnsi="宋体" w:cs="宋体"/>
          <w:sz w:val="24"/>
          <w:szCs w:val="24"/>
          <w:highlight w:val="none"/>
          <w:lang w:val="en-US" w:eastAsia="zh-CN"/>
        </w:rPr>
        <w:t>21</w:t>
      </w:r>
      <w:bookmarkStart w:id="20" w:name="_GoBack"/>
      <w:bookmarkEnd w:id="20"/>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3D1B0DF4">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35</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jc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正在服务的3年内同类型项目数量，以合同复印件加盖公章为准。提供6个得10分，每增加1个得1分，满分为15分。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jc w:val="cente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jc w:val="cente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jc w:val="cente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如配备卫生间用纸、空调清洗、扫地车、垃圾周转车等等，提供1个得2分，满分10分。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jc w:val="cente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jc w:val="center"/>
              <w:rPr>
                <w:rFonts w:hint="eastAsia" w:ascii="宋体" w:hAnsi="宋体" w:eastAsia="宋体" w:cs="宋体"/>
                <w:b w:val="0"/>
                <w:bCs w:val="0"/>
                <w:kern w:val="2"/>
                <w:sz w:val="24"/>
                <w:szCs w:val="24"/>
                <w:lang w:val="en-US" w:eastAsia="zh-CN" w:bidi="ar-SA"/>
              </w:rPr>
            </w:pPr>
          </w:p>
        </w:tc>
      </w:tr>
    </w:tbl>
    <w:p w14:paraId="09D23359">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8"/>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7"/>
      <w:bookmarkStart w:id="8" w:name="OLE_LINK25"/>
      <w:bookmarkStart w:id="9" w:name="OLE_LINK28"/>
      <w:bookmarkStart w:id="10" w:name="OLE_LINK26"/>
      <w:r>
        <w:rPr>
          <w:rFonts w:hint="eastAsia" w:ascii="宋体" w:hAnsi="宋体" w:cs="宋体"/>
          <w:sz w:val="24"/>
          <w:szCs w:val="24"/>
        </w:rPr>
        <w:t>；</w:t>
      </w:r>
      <w:bookmarkEnd w:id="6"/>
      <w:bookmarkEnd w:id="7"/>
      <w:bookmarkEnd w:id="8"/>
      <w:bookmarkEnd w:id="9"/>
      <w:bookmarkEnd w:id="10"/>
    </w:p>
    <w:p w14:paraId="5E2309F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BA6205B">
      <w:pPr>
        <w:pStyle w:val="77"/>
        <w:numPr>
          <w:ilvl w:val="0"/>
          <w:numId w:val="31"/>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w:t>
      </w:r>
      <w:r>
        <w:rPr>
          <w:rFonts w:hint="eastAsia" w:hAnsi="宋体" w:cs="宋体"/>
          <w:color w:val="000000"/>
          <w:kern w:val="0"/>
          <w:sz w:val="24"/>
          <w:szCs w:val="24"/>
          <w:lang w:val="en-US" w:eastAsia="zh-CN"/>
        </w:rPr>
        <w:t>保洁</w:t>
      </w:r>
      <w:r>
        <w:rPr>
          <w:rFonts w:hint="eastAsia" w:ascii="宋体" w:hAnsi="宋体" w:eastAsia="宋体" w:cs="宋体"/>
          <w:color w:val="000000"/>
          <w:kern w:val="0"/>
          <w:sz w:val="24"/>
          <w:szCs w:val="24"/>
          <w:lang w:val="en-US" w:eastAsia="zh-CN"/>
        </w:rPr>
        <w:t>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物业保洁</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03E30DD6">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本项目为重汽（重庆）轻型汽车有限公司双福工厂物业保洁服务项目，主要目的是为给员工提供一个干净舒服的办公环境，服务范围为双福工厂全区域。</w:t>
      </w:r>
    </w:p>
    <w:p w14:paraId="44483986">
      <w:pPr>
        <w:numPr>
          <w:ilvl w:val="0"/>
          <w:numId w:val="32"/>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9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552"/>
        <w:gridCol w:w="1047"/>
        <w:gridCol w:w="4200"/>
        <w:gridCol w:w="1006"/>
        <w:gridCol w:w="2560"/>
      </w:tblGrid>
      <w:tr w14:paraId="2DEC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552" w:type="dxa"/>
            <w:shd w:val="clear" w:color="auto" w:fill="auto"/>
            <w:tcMar>
              <w:top w:w="7" w:type="dxa"/>
              <w:left w:w="7" w:type="dxa"/>
              <w:right w:w="7" w:type="dxa"/>
            </w:tcMar>
            <w:vAlign w:val="center"/>
          </w:tcPr>
          <w:p w14:paraId="27EB80D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序号</w:t>
            </w:r>
          </w:p>
        </w:tc>
        <w:tc>
          <w:tcPr>
            <w:tcW w:w="1047" w:type="dxa"/>
            <w:shd w:val="clear" w:color="auto" w:fill="auto"/>
            <w:tcMar>
              <w:top w:w="7" w:type="dxa"/>
              <w:left w:w="7" w:type="dxa"/>
              <w:right w:w="7" w:type="dxa"/>
            </w:tcMar>
            <w:vAlign w:val="center"/>
          </w:tcPr>
          <w:p w14:paraId="7D4D34D9">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岗位</w:t>
            </w:r>
          </w:p>
        </w:tc>
        <w:tc>
          <w:tcPr>
            <w:tcW w:w="4200" w:type="dxa"/>
            <w:shd w:val="clear" w:color="auto" w:fill="auto"/>
            <w:tcMar>
              <w:top w:w="7" w:type="dxa"/>
              <w:left w:w="7" w:type="dxa"/>
              <w:right w:w="7" w:type="dxa"/>
            </w:tcMar>
            <w:vAlign w:val="center"/>
          </w:tcPr>
          <w:p w14:paraId="0FF90240">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区域及要求</w:t>
            </w:r>
          </w:p>
        </w:tc>
        <w:tc>
          <w:tcPr>
            <w:tcW w:w="1006" w:type="dxa"/>
            <w:shd w:val="clear" w:color="auto" w:fill="auto"/>
            <w:tcMar>
              <w:top w:w="7" w:type="dxa"/>
              <w:left w:w="7" w:type="dxa"/>
              <w:right w:w="7" w:type="dxa"/>
            </w:tcMar>
            <w:vAlign w:val="center"/>
          </w:tcPr>
          <w:p w14:paraId="4C85336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人数</w:t>
            </w:r>
          </w:p>
        </w:tc>
        <w:tc>
          <w:tcPr>
            <w:tcW w:w="2560" w:type="dxa"/>
            <w:shd w:val="clear" w:color="auto" w:fill="auto"/>
            <w:tcMar>
              <w:top w:w="7" w:type="dxa"/>
              <w:left w:w="7" w:type="dxa"/>
              <w:right w:w="7" w:type="dxa"/>
            </w:tcMar>
            <w:vAlign w:val="center"/>
          </w:tcPr>
          <w:p w14:paraId="5BD258B3">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备注</w:t>
            </w:r>
          </w:p>
        </w:tc>
      </w:tr>
      <w:tr w14:paraId="440D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7" w:hRule="atLeast"/>
        </w:trPr>
        <w:tc>
          <w:tcPr>
            <w:tcW w:w="552" w:type="dxa"/>
            <w:shd w:val="clear" w:color="auto" w:fill="auto"/>
            <w:tcMar>
              <w:top w:w="7" w:type="dxa"/>
              <w:left w:w="7" w:type="dxa"/>
              <w:right w:w="7" w:type="dxa"/>
            </w:tcMar>
            <w:vAlign w:val="center"/>
          </w:tcPr>
          <w:p w14:paraId="72AF7A2D">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1047" w:type="dxa"/>
            <w:shd w:val="clear" w:color="auto" w:fill="auto"/>
            <w:tcMar>
              <w:top w:w="7" w:type="dxa"/>
              <w:left w:w="7" w:type="dxa"/>
              <w:right w:w="7" w:type="dxa"/>
            </w:tcMar>
            <w:vAlign w:val="center"/>
          </w:tcPr>
          <w:p w14:paraId="2BF8F0BA">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项目管理</w:t>
            </w:r>
          </w:p>
        </w:tc>
        <w:tc>
          <w:tcPr>
            <w:tcW w:w="4200" w:type="dxa"/>
            <w:shd w:val="clear" w:color="auto" w:fill="auto"/>
            <w:tcMar>
              <w:top w:w="7" w:type="dxa"/>
              <w:left w:w="7" w:type="dxa"/>
              <w:right w:w="7" w:type="dxa"/>
            </w:tcMar>
            <w:vAlign w:val="center"/>
          </w:tcPr>
          <w:p w14:paraId="6FD46BF9">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现场管理，配合公司管理人员开展工作。</w:t>
            </w:r>
          </w:p>
        </w:tc>
        <w:tc>
          <w:tcPr>
            <w:tcW w:w="1006" w:type="dxa"/>
            <w:shd w:val="clear" w:color="auto" w:fill="auto"/>
            <w:tcMar>
              <w:top w:w="7" w:type="dxa"/>
              <w:left w:w="7" w:type="dxa"/>
              <w:right w:w="7" w:type="dxa"/>
            </w:tcMar>
            <w:vAlign w:val="center"/>
          </w:tcPr>
          <w:p w14:paraId="02932049">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2560" w:type="dxa"/>
            <w:shd w:val="clear" w:color="auto" w:fill="auto"/>
            <w:tcMar>
              <w:top w:w="7" w:type="dxa"/>
              <w:left w:w="7" w:type="dxa"/>
              <w:right w:w="7" w:type="dxa"/>
            </w:tcMar>
            <w:vAlign w:val="center"/>
          </w:tcPr>
          <w:p w14:paraId="2457096B">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定期组织培训并提交培训记录，负责员工考勤等现场管理。</w:t>
            </w:r>
          </w:p>
        </w:tc>
      </w:tr>
      <w:tr w14:paraId="085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82C16F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p>
        </w:tc>
        <w:tc>
          <w:tcPr>
            <w:tcW w:w="1047" w:type="dxa"/>
            <w:shd w:val="clear" w:color="auto" w:fill="auto"/>
            <w:tcMar>
              <w:top w:w="7" w:type="dxa"/>
              <w:left w:w="7" w:type="dxa"/>
              <w:right w:w="7" w:type="dxa"/>
            </w:tcMar>
            <w:vAlign w:val="center"/>
          </w:tcPr>
          <w:p w14:paraId="72D5B19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保洁</w:t>
            </w:r>
          </w:p>
        </w:tc>
        <w:tc>
          <w:tcPr>
            <w:tcW w:w="4200" w:type="dxa"/>
            <w:shd w:val="clear" w:color="auto" w:fill="auto"/>
            <w:tcMar>
              <w:top w:w="7" w:type="dxa"/>
              <w:left w:w="7" w:type="dxa"/>
              <w:right w:w="7" w:type="dxa"/>
            </w:tcMar>
            <w:vAlign w:val="center"/>
          </w:tcPr>
          <w:p w14:paraId="1138EC5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各车间公共区域、卫生间</w:t>
            </w:r>
            <w:r>
              <w:rPr>
                <w:rFonts w:hint="eastAsia" w:asciiTheme="minorEastAsia" w:hAnsiTheme="minorEastAsia" w:eastAsiaTheme="minorEastAsia" w:cstheme="minorEastAsia"/>
                <w:color w:val="000000"/>
                <w:sz w:val="21"/>
                <w:szCs w:val="21"/>
              </w:rPr>
              <w:t>、茶水间、</w:t>
            </w:r>
            <w:r>
              <w:rPr>
                <w:rFonts w:hint="eastAsia" w:asciiTheme="minorEastAsia" w:hAnsiTheme="minorEastAsia" w:cstheme="minorEastAsia"/>
                <w:color w:val="000000"/>
                <w:sz w:val="21"/>
                <w:szCs w:val="21"/>
                <w:lang w:val="en-US" w:eastAsia="zh-CN"/>
              </w:rPr>
              <w:t>公共</w:t>
            </w:r>
            <w:r>
              <w:rPr>
                <w:rFonts w:hint="eastAsia" w:asciiTheme="minorEastAsia" w:hAnsiTheme="minorEastAsia" w:eastAsiaTheme="minorEastAsia" w:cstheme="minorEastAsia"/>
                <w:color w:val="000000"/>
                <w:sz w:val="21"/>
                <w:szCs w:val="21"/>
                <w:lang w:val="en-US" w:eastAsia="zh-CN"/>
              </w:rPr>
              <w:t>门窗及外墙</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试制车间办公区域、</w:t>
            </w:r>
            <w:r>
              <w:rPr>
                <w:rFonts w:hint="eastAsia" w:asciiTheme="minorEastAsia" w:hAnsiTheme="minorEastAsia" w:eastAsiaTheme="minorEastAsia" w:cstheme="minorEastAsia"/>
                <w:color w:val="000000"/>
                <w:sz w:val="21"/>
                <w:szCs w:val="21"/>
              </w:rPr>
              <w:t>正大门</w:t>
            </w:r>
            <w:r>
              <w:rPr>
                <w:rFonts w:hint="eastAsia" w:asciiTheme="minorEastAsia" w:hAnsiTheme="minorEastAsia" w:cstheme="minorEastAsia"/>
                <w:color w:val="000000"/>
                <w:sz w:val="21"/>
                <w:szCs w:val="21"/>
                <w:lang w:val="en-US" w:eastAsia="zh-CN"/>
              </w:rPr>
              <w:t>及前广场</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rPr>
              <w:t>员工通道打卡机、商品停车场、员工停车场、</w:t>
            </w: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生活垃圾厢</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员工活动室、</w:t>
            </w:r>
            <w:r>
              <w:rPr>
                <w:rFonts w:hint="eastAsia" w:asciiTheme="minorEastAsia" w:hAnsiTheme="minorEastAsia" w:eastAsiaTheme="minorEastAsia" w:cstheme="minorEastAsia"/>
                <w:color w:val="000000"/>
                <w:sz w:val="21"/>
                <w:szCs w:val="21"/>
                <w:lang w:val="en-US" w:eastAsia="zh-CN"/>
              </w:rPr>
              <w:t>会议</w:t>
            </w:r>
            <w:r>
              <w:rPr>
                <w:rFonts w:hint="eastAsia" w:asciiTheme="minorEastAsia" w:hAnsiTheme="minorEastAsia" w:cstheme="minorEastAsia"/>
                <w:color w:val="000000"/>
                <w:sz w:val="21"/>
                <w:szCs w:val="21"/>
                <w:lang w:val="en-US" w:eastAsia="zh-CN"/>
              </w:rPr>
              <w:t>室</w:t>
            </w:r>
            <w:r>
              <w:rPr>
                <w:rFonts w:hint="eastAsia" w:asciiTheme="minorEastAsia" w:hAnsiTheme="minorEastAsia" w:eastAsiaTheme="minorEastAsia" w:cstheme="minorEastAsia"/>
                <w:color w:val="000000"/>
                <w:sz w:val="21"/>
                <w:szCs w:val="21"/>
                <w:lang w:val="en-US" w:eastAsia="zh-CN"/>
              </w:rPr>
              <w:t>等</w:t>
            </w:r>
            <w:r>
              <w:rPr>
                <w:rFonts w:hint="eastAsia" w:asciiTheme="minorEastAsia" w:hAnsiTheme="minorEastAsia" w:cstheme="minorEastAsia"/>
                <w:color w:val="000000"/>
                <w:sz w:val="21"/>
                <w:szCs w:val="21"/>
                <w:lang w:val="en-US" w:eastAsia="zh-CN"/>
              </w:rPr>
              <w:t>区域</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6B71E1FD">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6</w:t>
            </w:r>
          </w:p>
        </w:tc>
        <w:tc>
          <w:tcPr>
            <w:tcW w:w="2560" w:type="dxa"/>
            <w:shd w:val="clear" w:color="auto" w:fill="auto"/>
            <w:tcMar>
              <w:top w:w="7" w:type="dxa"/>
              <w:left w:w="7" w:type="dxa"/>
              <w:right w:w="7" w:type="dxa"/>
            </w:tcMar>
            <w:vAlign w:val="center"/>
          </w:tcPr>
          <w:p w14:paraId="7396A20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防滑垫每周清洗</w:t>
            </w:r>
            <w:r>
              <w:rPr>
                <w:rFonts w:hint="eastAsia" w:asciiTheme="minorEastAsia" w:hAnsiTheme="minorEastAsia" w:eastAsiaTheme="minorEastAsia" w:cstheme="minorEastAsia"/>
                <w:color w:val="000000"/>
                <w:sz w:val="21"/>
                <w:szCs w:val="21"/>
                <w:lang w:val="en-US" w:eastAsia="zh-CN"/>
              </w:rPr>
              <w:t>一次，</w:t>
            </w:r>
            <w:r>
              <w:rPr>
                <w:rFonts w:hint="eastAsia" w:asciiTheme="minorEastAsia" w:hAnsiTheme="minorEastAsia" w:eastAsiaTheme="minorEastAsia" w:cstheme="minorEastAsia"/>
                <w:color w:val="000000"/>
                <w:sz w:val="21"/>
                <w:szCs w:val="21"/>
              </w:rPr>
              <w:t>地毯一个月清洗一次，外墙玻璃</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含公区门窗玻璃）</w:t>
            </w:r>
            <w:r>
              <w:rPr>
                <w:rFonts w:hint="eastAsia" w:asciiTheme="minorEastAsia" w:hAnsiTheme="minorEastAsia" w:eastAsiaTheme="minorEastAsia" w:cstheme="minorEastAsia"/>
                <w:color w:val="000000"/>
                <w:sz w:val="21"/>
                <w:szCs w:val="21"/>
              </w:rPr>
              <w:t>一季度清洗一次，</w:t>
            </w:r>
            <w:r>
              <w:rPr>
                <w:rFonts w:hint="eastAsia" w:asciiTheme="minorEastAsia" w:hAnsiTheme="minorEastAsia" w:eastAsiaTheme="minorEastAsia" w:cstheme="minorEastAsia"/>
                <w:color w:val="000000"/>
                <w:sz w:val="21"/>
                <w:szCs w:val="21"/>
                <w:lang w:val="en-US" w:eastAsia="zh-CN"/>
              </w:rPr>
              <w:t>空调滤网半年清洗一次，</w:t>
            </w:r>
            <w:r>
              <w:rPr>
                <w:rFonts w:hint="eastAsia" w:asciiTheme="minorEastAsia" w:hAnsiTheme="minorEastAsia" w:eastAsiaTheme="minorEastAsia" w:cstheme="minorEastAsia"/>
                <w:color w:val="000000"/>
                <w:sz w:val="21"/>
                <w:szCs w:val="21"/>
              </w:rPr>
              <w:t>招标人上班时间必须时刻有投标人作业人员</w:t>
            </w:r>
            <w:r>
              <w:rPr>
                <w:rFonts w:hint="eastAsia" w:asciiTheme="minorEastAsia" w:hAnsiTheme="minorEastAsia" w:eastAsiaTheme="minorEastAsia" w:cstheme="minorEastAsia"/>
                <w:color w:val="000000"/>
                <w:sz w:val="21"/>
                <w:szCs w:val="21"/>
                <w:lang w:eastAsia="zh-CN"/>
              </w:rPr>
              <w:t>。</w:t>
            </w:r>
          </w:p>
        </w:tc>
      </w:tr>
      <w:tr w14:paraId="79B78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ADBD2C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1047" w:type="dxa"/>
            <w:shd w:val="clear" w:color="auto" w:fill="auto"/>
            <w:tcMar>
              <w:top w:w="7" w:type="dxa"/>
              <w:left w:w="7" w:type="dxa"/>
              <w:right w:w="7" w:type="dxa"/>
            </w:tcMar>
            <w:vAlign w:val="center"/>
          </w:tcPr>
          <w:p w14:paraId="0FC4B97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宿舍管理员</w:t>
            </w:r>
          </w:p>
        </w:tc>
        <w:tc>
          <w:tcPr>
            <w:tcW w:w="4200" w:type="dxa"/>
            <w:shd w:val="clear" w:color="auto" w:fill="auto"/>
            <w:tcMar>
              <w:top w:w="7" w:type="dxa"/>
              <w:left w:w="7" w:type="dxa"/>
              <w:right w:w="7" w:type="dxa"/>
            </w:tcMar>
            <w:vAlign w:val="center"/>
          </w:tcPr>
          <w:p w14:paraId="66639783">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员工水电费充值</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入</w:t>
            </w:r>
            <w:r>
              <w:rPr>
                <w:rFonts w:hint="eastAsia" w:asciiTheme="minorEastAsia" w:hAnsiTheme="minorEastAsia" w:eastAsiaTheme="minorEastAsia" w:cstheme="minorEastAsia"/>
                <w:color w:val="000000"/>
                <w:sz w:val="21"/>
                <w:szCs w:val="21"/>
              </w:rPr>
              <w:t>退宿办理</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宿舍</w:t>
            </w:r>
            <w:r>
              <w:rPr>
                <w:rFonts w:hint="eastAsia" w:asciiTheme="minorEastAsia" w:hAnsiTheme="minorEastAsia" w:eastAsiaTheme="minorEastAsia" w:cstheme="minorEastAsia"/>
                <w:color w:val="000000"/>
                <w:sz w:val="21"/>
                <w:szCs w:val="21"/>
              </w:rPr>
              <w:t>公区电器</w:t>
            </w:r>
            <w:r>
              <w:rPr>
                <w:rFonts w:hint="eastAsia" w:asciiTheme="minorEastAsia" w:hAnsiTheme="minorEastAsia" w:cstheme="minorEastAsia"/>
                <w:color w:val="000000"/>
                <w:sz w:val="21"/>
                <w:szCs w:val="21"/>
                <w:lang w:val="en-US" w:eastAsia="zh-CN"/>
              </w:rPr>
              <w:t>管理、</w:t>
            </w:r>
            <w:r>
              <w:rPr>
                <w:rFonts w:hint="eastAsia" w:asciiTheme="minorEastAsia" w:hAnsiTheme="minorEastAsia" w:eastAsiaTheme="minorEastAsia" w:cstheme="minorEastAsia"/>
                <w:color w:val="000000"/>
                <w:sz w:val="21"/>
                <w:szCs w:val="21"/>
              </w:rPr>
              <w:t>宿舍物资</w:t>
            </w:r>
            <w:r>
              <w:rPr>
                <w:rFonts w:hint="eastAsia" w:asciiTheme="minorEastAsia" w:hAnsiTheme="minorEastAsia" w:cstheme="minorEastAsia"/>
                <w:color w:val="000000"/>
                <w:sz w:val="21"/>
                <w:szCs w:val="21"/>
                <w:lang w:val="en-US" w:eastAsia="zh-CN"/>
              </w:rPr>
              <w:t>管理及</w:t>
            </w:r>
            <w:r>
              <w:rPr>
                <w:rFonts w:hint="eastAsia" w:asciiTheme="minorEastAsia" w:hAnsiTheme="minorEastAsia" w:eastAsiaTheme="minorEastAsia" w:cstheme="minorEastAsia"/>
                <w:color w:val="000000"/>
                <w:sz w:val="21"/>
                <w:szCs w:val="21"/>
              </w:rPr>
              <w:t>分配、活动室设施管理、</w:t>
            </w:r>
            <w:r>
              <w:rPr>
                <w:rFonts w:hint="eastAsia" w:asciiTheme="minorEastAsia" w:hAnsiTheme="minorEastAsia" w:cstheme="minorEastAsia"/>
                <w:color w:val="000000"/>
                <w:sz w:val="21"/>
                <w:szCs w:val="21"/>
                <w:lang w:val="en-US" w:eastAsia="zh-CN"/>
              </w:rPr>
              <w:t>查寝、协助处理投诉/报修/举报违规等</w:t>
            </w:r>
            <w:r>
              <w:rPr>
                <w:rFonts w:hint="eastAsia" w:asciiTheme="minorEastAsia" w:hAnsiTheme="minorEastAsia" w:eastAsiaTheme="minorEastAsia" w:cstheme="minorEastAsia"/>
                <w:color w:val="000000"/>
                <w:sz w:val="21"/>
                <w:szCs w:val="21"/>
              </w:rPr>
              <w:t>工作</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7CE036C1">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1</w:t>
            </w:r>
          </w:p>
        </w:tc>
        <w:tc>
          <w:tcPr>
            <w:tcW w:w="2560" w:type="dxa"/>
            <w:shd w:val="clear" w:color="auto" w:fill="auto"/>
            <w:tcMar>
              <w:top w:w="7" w:type="dxa"/>
              <w:left w:w="7" w:type="dxa"/>
              <w:right w:w="7" w:type="dxa"/>
            </w:tcMar>
            <w:vAlign w:val="center"/>
          </w:tcPr>
          <w:p w14:paraId="73339EF3">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62C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74FF473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4</w:t>
            </w:r>
          </w:p>
        </w:tc>
        <w:tc>
          <w:tcPr>
            <w:tcW w:w="1047" w:type="dxa"/>
            <w:shd w:val="clear" w:color="auto" w:fill="auto"/>
            <w:tcMar>
              <w:top w:w="7" w:type="dxa"/>
              <w:left w:w="7" w:type="dxa"/>
              <w:right w:w="7" w:type="dxa"/>
            </w:tcMar>
            <w:vAlign w:val="center"/>
          </w:tcPr>
          <w:p w14:paraId="62850A60">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宿舍保洁</w:t>
            </w:r>
          </w:p>
        </w:tc>
        <w:tc>
          <w:tcPr>
            <w:tcW w:w="4200" w:type="dxa"/>
            <w:shd w:val="clear" w:color="auto" w:fill="auto"/>
            <w:tcMar>
              <w:top w:w="7" w:type="dxa"/>
              <w:left w:w="7" w:type="dxa"/>
              <w:right w:w="7" w:type="dxa"/>
            </w:tcMar>
            <w:vAlign w:val="center"/>
          </w:tcPr>
          <w:p w14:paraId="4328E51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宿舍</w:t>
            </w:r>
            <w:r>
              <w:rPr>
                <w:rFonts w:hint="eastAsia" w:asciiTheme="minorEastAsia" w:hAnsiTheme="minorEastAsia" w:cstheme="minorEastAsia"/>
                <w:color w:val="000000"/>
                <w:sz w:val="21"/>
                <w:szCs w:val="21"/>
                <w:lang w:val="en-US" w:eastAsia="zh-CN"/>
              </w:rPr>
              <w:t>公共区域</w:t>
            </w:r>
            <w:r>
              <w:rPr>
                <w:rFonts w:hint="eastAsia" w:asciiTheme="minorEastAsia" w:hAnsiTheme="minorEastAsia" w:eastAsiaTheme="minorEastAsia" w:cstheme="minorEastAsia"/>
                <w:color w:val="000000"/>
                <w:sz w:val="21"/>
                <w:szCs w:val="21"/>
              </w:rPr>
              <w:t>、活动室、</w:t>
            </w:r>
            <w:r>
              <w:rPr>
                <w:rFonts w:hint="eastAsia" w:asciiTheme="minorEastAsia" w:hAnsiTheme="minorEastAsia" w:cstheme="minorEastAsia"/>
                <w:color w:val="000000"/>
                <w:sz w:val="21"/>
                <w:szCs w:val="21"/>
                <w:lang w:val="en-US" w:eastAsia="zh-CN"/>
              </w:rPr>
              <w:t>空房间、加班公用房间、楼顶、宿舍周边道路</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宿舍至</w:t>
            </w:r>
            <w:r>
              <w:rPr>
                <w:rFonts w:hint="eastAsia" w:asciiTheme="minorEastAsia" w:hAnsiTheme="minorEastAsia" w:eastAsiaTheme="minorEastAsia" w:cstheme="minorEastAsia"/>
                <w:color w:val="000000"/>
                <w:sz w:val="21"/>
                <w:szCs w:val="21"/>
              </w:rPr>
              <w:t>冲压车间道路、足球场、篮球场等其它区域</w:t>
            </w:r>
            <w:r>
              <w:rPr>
                <w:rFonts w:hint="eastAsia" w:asciiTheme="minorEastAsia" w:hAnsi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04A7CFE3">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2560" w:type="dxa"/>
            <w:shd w:val="clear" w:color="auto" w:fill="auto"/>
            <w:tcMar>
              <w:top w:w="7" w:type="dxa"/>
              <w:left w:w="7" w:type="dxa"/>
              <w:right w:w="7" w:type="dxa"/>
            </w:tcMar>
            <w:vAlign w:val="center"/>
          </w:tcPr>
          <w:p w14:paraId="17BFD5A8">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空宿舍保持干净、设备完整，每</w:t>
            </w:r>
            <w:r>
              <w:rPr>
                <w:rFonts w:hint="eastAsia" w:asciiTheme="minorEastAsia" w:hAnsiTheme="minorEastAsia" w:eastAsiaTheme="minorEastAsia" w:cstheme="minorEastAsia"/>
                <w:color w:val="000000"/>
                <w:sz w:val="21"/>
                <w:szCs w:val="21"/>
                <w:lang w:val="en-US" w:eastAsia="zh-CN"/>
              </w:rPr>
              <w:t>月</w:t>
            </w:r>
            <w:r>
              <w:rPr>
                <w:rFonts w:hint="eastAsia" w:asciiTheme="minorEastAsia" w:hAnsiTheme="minorEastAsia" w:eastAsiaTheme="minorEastAsia" w:cstheme="minorEastAsia"/>
                <w:color w:val="000000"/>
                <w:sz w:val="21"/>
                <w:szCs w:val="21"/>
              </w:rPr>
              <w:t>检查</w:t>
            </w:r>
            <w:r>
              <w:rPr>
                <w:rFonts w:hint="eastAsia" w:asciiTheme="minorEastAsia" w:hAnsiTheme="minorEastAsia" w:cstheme="minorEastAsia"/>
                <w:color w:val="000000"/>
                <w:sz w:val="21"/>
                <w:szCs w:val="21"/>
                <w:lang w:val="en-US" w:eastAsia="zh-CN"/>
              </w:rPr>
              <w:t>清理</w:t>
            </w:r>
            <w:r>
              <w:rPr>
                <w:rFonts w:hint="eastAsia" w:asciiTheme="minorEastAsia" w:hAnsiTheme="minorEastAsia" w:eastAsiaTheme="minorEastAsia" w:cstheme="minorEastAsia"/>
                <w:color w:val="000000"/>
                <w:sz w:val="21"/>
                <w:szCs w:val="21"/>
                <w:lang w:val="en-US" w:eastAsia="zh-CN"/>
              </w:rPr>
              <w:t>一</w:t>
            </w:r>
            <w:r>
              <w:rPr>
                <w:rFonts w:hint="eastAsia" w:asciiTheme="minorEastAsia" w:hAnsiTheme="minorEastAsia" w:eastAsiaTheme="minorEastAsia" w:cstheme="minorEastAsia"/>
                <w:color w:val="000000"/>
                <w:sz w:val="21"/>
                <w:szCs w:val="21"/>
              </w:rPr>
              <w:t>次</w:t>
            </w:r>
          </w:p>
        </w:tc>
      </w:tr>
      <w:tr w14:paraId="7015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4" w:hRule="atLeast"/>
        </w:trPr>
        <w:tc>
          <w:tcPr>
            <w:tcW w:w="552" w:type="dxa"/>
            <w:shd w:val="clear" w:color="auto" w:fill="auto"/>
            <w:tcMar>
              <w:top w:w="7" w:type="dxa"/>
              <w:left w:w="7" w:type="dxa"/>
              <w:right w:w="7" w:type="dxa"/>
            </w:tcMar>
            <w:vAlign w:val="center"/>
          </w:tcPr>
          <w:p w14:paraId="41989465">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5</w:t>
            </w:r>
          </w:p>
        </w:tc>
        <w:tc>
          <w:tcPr>
            <w:tcW w:w="1047" w:type="dxa"/>
            <w:shd w:val="clear" w:color="auto" w:fill="auto"/>
            <w:tcMar>
              <w:top w:w="7" w:type="dxa"/>
              <w:left w:w="7" w:type="dxa"/>
              <w:right w:w="7" w:type="dxa"/>
            </w:tcMar>
            <w:vAlign w:val="center"/>
          </w:tcPr>
          <w:p w14:paraId="574A07C3">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道路保洁</w:t>
            </w:r>
          </w:p>
        </w:tc>
        <w:tc>
          <w:tcPr>
            <w:tcW w:w="4200" w:type="dxa"/>
            <w:shd w:val="clear" w:color="auto" w:fill="auto"/>
            <w:tcMar>
              <w:top w:w="7" w:type="dxa"/>
              <w:left w:w="7" w:type="dxa"/>
              <w:right w:w="7" w:type="dxa"/>
            </w:tcMar>
            <w:vAlign w:val="center"/>
          </w:tcPr>
          <w:p w14:paraId="4D61B59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除车间保洁指定区域外的其他</w:t>
            </w:r>
            <w:r>
              <w:rPr>
                <w:rFonts w:hint="eastAsia" w:asciiTheme="minorEastAsia" w:hAnsiTheme="minorEastAsia" w:eastAsiaTheme="minorEastAsia" w:cstheme="minorEastAsia"/>
                <w:color w:val="000000"/>
                <w:sz w:val="21"/>
                <w:szCs w:val="21"/>
              </w:rPr>
              <w:t>厂</w:t>
            </w:r>
            <w:r>
              <w:rPr>
                <w:rFonts w:hint="eastAsia" w:asciiTheme="minorEastAsia" w:hAnsiTheme="minorEastAsia" w:cstheme="minorEastAsia"/>
                <w:color w:val="000000"/>
                <w:sz w:val="21"/>
                <w:szCs w:val="21"/>
                <w:lang w:val="en-US" w:eastAsia="zh-CN"/>
              </w:rPr>
              <w:t>区</w:t>
            </w:r>
            <w:r>
              <w:rPr>
                <w:rFonts w:hint="eastAsia" w:asciiTheme="minorEastAsia" w:hAnsiTheme="minorEastAsia" w:eastAsiaTheme="minorEastAsia" w:cstheme="minorEastAsia"/>
                <w:color w:val="000000"/>
                <w:sz w:val="21"/>
                <w:szCs w:val="21"/>
              </w:rPr>
              <w:t>公共区域道路</w:t>
            </w:r>
            <w:r>
              <w:rPr>
                <w:rFonts w:hint="eastAsia" w:asciiTheme="minorEastAsia" w:hAnsiTheme="minorEastAsia" w:cstheme="minorEastAsia"/>
                <w:color w:val="000000"/>
                <w:sz w:val="21"/>
                <w:szCs w:val="21"/>
                <w:lang w:val="en-US" w:eastAsia="zh-CN"/>
              </w:rPr>
              <w:t>道路</w:t>
            </w:r>
            <w:r>
              <w:rPr>
                <w:rFonts w:hint="eastAsia" w:asciiTheme="minorEastAsia" w:hAnsiTheme="minorEastAsia" w:eastAsiaTheme="minorEastAsia" w:cstheme="minorEastAsia"/>
                <w:color w:val="000000"/>
                <w:sz w:val="21"/>
                <w:szCs w:val="21"/>
              </w:rPr>
              <w:t>垃圾桶倾倒、</w:t>
            </w:r>
            <w:r>
              <w:rPr>
                <w:rFonts w:hint="eastAsia" w:asciiTheme="minorEastAsia" w:hAnsiTheme="minorEastAsia" w:cstheme="minorEastAsia"/>
                <w:color w:val="000000"/>
                <w:sz w:val="21"/>
                <w:szCs w:val="21"/>
                <w:lang w:val="en-US" w:eastAsia="zh-CN"/>
              </w:rPr>
              <w:t>喷泉</w:t>
            </w:r>
            <w:r>
              <w:rPr>
                <w:rFonts w:hint="eastAsia" w:asciiTheme="minorEastAsia" w:hAnsiTheme="minorEastAsia" w:eastAsiaTheme="minorEastAsia" w:cstheme="minorEastAsia"/>
                <w:color w:val="000000"/>
                <w:sz w:val="21"/>
                <w:szCs w:val="21"/>
              </w:rPr>
              <w:t>水池清洗</w:t>
            </w:r>
            <w:r>
              <w:rPr>
                <w:rFonts w:hint="eastAsia" w:asciiTheme="minorEastAsia" w:hAnsiTheme="minorEastAsia" w:cstheme="minorEastAsia"/>
                <w:color w:val="000000"/>
                <w:sz w:val="21"/>
                <w:szCs w:val="21"/>
                <w:lang w:val="en-US" w:eastAsia="zh-CN"/>
              </w:rPr>
              <w:t>等。</w:t>
            </w:r>
          </w:p>
        </w:tc>
        <w:tc>
          <w:tcPr>
            <w:tcW w:w="1006" w:type="dxa"/>
            <w:shd w:val="clear" w:color="auto" w:fill="auto"/>
            <w:tcMar>
              <w:top w:w="7" w:type="dxa"/>
              <w:left w:w="7" w:type="dxa"/>
              <w:right w:w="7" w:type="dxa"/>
            </w:tcMar>
            <w:vAlign w:val="center"/>
          </w:tcPr>
          <w:p w14:paraId="6020A4BC">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2560" w:type="dxa"/>
            <w:shd w:val="clear" w:color="auto" w:fill="auto"/>
            <w:tcMar>
              <w:top w:w="7" w:type="dxa"/>
              <w:left w:w="7" w:type="dxa"/>
              <w:right w:w="7" w:type="dxa"/>
            </w:tcMar>
            <w:vAlign w:val="center"/>
          </w:tcPr>
          <w:p w14:paraId="3E9CA209">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5010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4" w:hRule="atLeast"/>
        </w:trPr>
        <w:tc>
          <w:tcPr>
            <w:tcW w:w="5799" w:type="dxa"/>
            <w:gridSpan w:val="3"/>
            <w:shd w:val="clear" w:color="auto" w:fill="auto"/>
            <w:tcMar>
              <w:top w:w="7" w:type="dxa"/>
              <w:left w:w="7" w:type="dxa"/>
              <w:right w:w="7" w:type="dxa"/>
            </w:tcMar>
            <w:vAlign w:val="center"/>
          </w:tcPr>
          <w:p w14:paraId="41283DBB">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合计</w:t>
            </w:r>
          </w:p>
        </w:tc>
        <w:tc>
          <w:tcPr>
            <w:tcW w:w="1006" w:type="dxa"/>
            <w:shd w:val="clear" w:color="auto" w:fill="auto"/>
            <w:tcMar>
              <w:top w:w="7" w:type="dxa"/>
              <w:left w:w="7" w:type="dxa"/>
              <w:right w:w="7" w:type="dxa"/>
            </w:tcMar>
            <w:vAlign w:val="center"/>
          </w:tcPr>
          <w:p w14:paraId="516BBDB7">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w:t>
            </w:r>
          </w:p>
        </w:tc>
        <w:tc>
          <w:tcPr>
            <w:tcW w:w="2560" w:type="dxa"/>
            <w:shd w:val="clear" w:color="auto" w:fill="auto"/>
            <w:tcMar>
              <w:top w:w="7" w:type="dxa"/>
              <w:left w:w="7" w:type="dxa"/>
              <w:right w:w="7" w:type="dxa"/>
            </w:tcMar>
            <w:vAlign w:val="center"/>
          </w:tcPr>
          <w:p w14:paraId="493DD8B7">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794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63" w:hRule="atLeast"/>
        </w:trPr>
        <w:tc>
          <w:tcPr>
            <w:tcW w:w="9365" w:type="dxa"/>
            <w:gridSpan w:val="5"/>
            <w:tcBorders>
              <w:top w:val="single" w:color="auto" w:sz="4" w:space="0"/>
              <w:left w:val="single" w:color="auto" w:sz="4" w:space="0"/>
              <w:bottom w:val="single" w:color="auto" w:sz="4" w:space="0"/>
              <w:right w:val="single" w:color="auto" w:sz="4" w:space="0"/>
            </w:tcBorders>
            <w:shd w:val="clear" w:color="auto" w:fill="auto"/>
            <w:tcMar>
              <w:top w:w="7" w:type="dxa"/>
              <w:left w:w="7" w:type="dxa"/>
              <w:right w:w="7" w:type="dxa"/>
            </w:tcMar>
            <w:vAlign w:val="center"/>
          </w:tcPr>
          <w:p w14:paraId="545B3A18">
            <w:pPr>
              <w:pStyle w:val="27"/>
              <w:keepNext w:val="0"/>
              <w:keepLines w:val="0"/>
              <w:widowControl/>
              <w:numPr>
                <w:ilvl w:val="0"/>
                <w:numId w:val="0"/>
              </w:numPr>
              <w:suppressLineNumbers w:val="0"/>
              <w:ind w:right="0" w:rightChars="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其他服务1.提供厕所</w:t>
            </w:r>
            <w:r>
              <w:rPr>
                <w:rFonts w:hint="eastAsia" w:asciiTheme="minorEastAsia" w:hAnsiTheme="minorEastAsia" w:eastAsiaTheme="minorEastAsia" w:cstheme="minorEastAsia"/>
                <w:color w:val="000000"/>
                <w:sz w:val="21"/>
                <w:szCs w:val="21"/>
                <w:lang w:val="en-US" w:eastAsia="zh-CN"/>
              </w:rPr>
              <w:t>及洗手</w:t>
            </w:r>
            <w:r>
              <w:rPr>
                <w:rFonts w:hint="eastAsia" w:asciiTheme="minorEastAsia" w:hAnsiTheme="minorEastAsia" w:eastAsiaTheme="minorEastAsia" w:cstheme="minorEastAsia"/>
                <w:color w:val="000000"/>
                <w:sz w:val="21"/>
                <w:szCs w:val="21"/>
              </w:rPr>
              <w:t>用纸</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试制）</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2.</w:t>
            </w:r>
            <w:r>
              <w:rPr>
                <w:rFonts w:hint="eastAsia" w:asciiTheme="minorEastAsia" w:hAnsiTheme="minorEastAsia" w:eastAsiaTheme="minorEastAsia" w:cstheme="minorEastAsia"/>
                <w:color w:val="000000"/>
                <w:sz w:val="21"/>
                <w:szCs w:val="21"/>
              </w:rPr>
              <w:t>提供场内垃圾清运车。</w:t>
            </w:r>
            <w:r>
              <w:rPr>
                <w:rFonts w:hint="eastAsia" w:asciiTheme="minorEastAsia" w:hAnsiTheme="minorEastAsia" w:cstheme="minorEastAsia"/>
                <w:color w:val="000000"/>
                <w:sz w:val="21"/>
                <w:szCs w:val="21"/>
                <w:lang w:val="en-US" w:eastAsia="zh-CN"/>
              </w:rPr>
              <w:t>3.</w:t>
            </w:r>
            <w:r>
              <w:rPr>
                <w:rFonts w:hint="eastAsia" w:asciiTheme="minorEastAsia" w:hAnsiTheme="minorEastAsia" w:eastAsiaTheme="minorEastAsia" w:cstheme="minorEastAsia"/>
                <w:color w:val="000000"/>
                <w:sz w:val="21"/>
                <w:szCs w:val="21"/>
                <w:lang w:val="en-US" w:eastAsia="zh-CN"/>
              </w:rPr>
              <w:t>提供扫地车</w:t>
            </w:r>
            <w:r>
              <w:rPr>
                <w:rFonts w:hint="eastAsia" w:asciiTheme="minorEastAsia" w:hAnsiTheme="minorEastAsia" w:eastAsiaTheme="minorEastAsia" w:cstheme="minorEastAsia"/>
                <w:color w:val="000000"/>
                <w:sz w:val="21"/>
                <w:szCs w:val="21"/>
              </w:rPr>
              <w:t>。</w:t>
            </w:r>
          </w:p>
        </w:tc>
      </w:tr>
    </w:tbl>
    <w:p w14:paraId="5B865701">
      <w:pPr>
        <w:numPr>
          <w:ilvl w:val="0"/>
          <w:numId w:val="0"/>
        </w:numPr>
        <w:spacing w:line="360" w:lineRule="auto"/>
        <w:ind w:leftChars="0"/>
        <w:jc w:val="both"/>
        <w:rPr>
          <w:rFonts w:hint="default" w:ascii="宋体" w:hAnsi="宋体" w:eastAsia="宋体" w:cs="宋体"/>
          <w:b w:val="0"/>
          <w:bCs w:val="0"/>
          <w:sz w:val="24"/>
          <w:szCs w:val="24"/>
          <w:lang w:val="en-US" w:eastAsia="zh-CN"/>
        </w:rPr>
      </w:pPr>
    </w:p>
    <w:p w14:paraId="57104A10">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三、服务期限</w:t>
      </w:r>
    </w:p>
    <w:p w14:paraId="7F4FA1FF">
      <w:pPr>
        <w:numPr>
          <w:ilvl w:val="0"/>
          <w:numId w:val="0"/>
        </w:numPr>
        <w:spacing w:line="360" w:lineRule="auto"/>
        <w:ind w:leftChars="0" w:firstLine="420" w:firstLineChars="200"/>
        <w:rPr>
          <w:rFonts w:hint="eastAsia" w:ascii="宋体" w:hAnsi="宋体" w:eastAsia="宋体" w:cs="宋体"/>
          <w:b w:val="0"/>
          <w:bCs w:val="0"/>
          <w:sz w:val="24"/>
          <w:szCs w:val="24"/>
          <w:lang w:val="en-US" w:eastAsia="zh-CN"/>
        </w:rPr>
      </w:pPr>
      <w:r>
        <w:rPr>
          <w:rFonts w:hint="eastAsia"/>
          <w:lang w:val="en-US" w:eastAsia="zh-CN"/>
        </w:rPr>
        <w:t xml:space="preserve">  </w:t>
      </w:r>
      <w:r>
        <w:rPr>
          <w:rFonts w:hint="eastAsia" w:ascii="宋体" w:hAnsi="宋体" w:eastAsia="宋体" w:cs="宋体"/>
          <w:b w:val="0"/>
          <w:bCs w:val="0"/>
          <w:sz w:val="24"/>
          <w:szCs w:val="24"/>
          <w:lang w:val="en-US" w:eastAsia="zh-CN"/>
        </w:rPr>
        <w:t>自合同签订之日起，服务期限为</w:t>
      </w: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lang w:val="en-US" w:eastAsia="zh-CN"/>
        </w:rPr>
        <w:t>年，具体以合同约定为准。</w:t>
      </w:r>
    </w:p>
    <w:p w14:paraId="22DCFAAE">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5E928D97">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负责全厂区指定区域的清洁卫生工作；</w:t>
      </w:r>
    </w:p>
    <w:p w14:paraId="13CC54DE">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负责会议用品的清洁与整理；</w:t>
      </w:r>
    </w:p>
    <w:p w14:paraId="7D201E7F">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负责厂区生活垃圾的运输与处置；</w:t>
      </w:r>
    </w:p>
    <w:p w14:paraId="74A7744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负责地毯、玻璃等物品的定期护理。</w:t>
      </w:r>
    </w:p>
    <w:p w14:paraId="021D524B">
      <w:pPr>
        <w:pStyle w:val="3"/>
        <w:numPr>
          <w:ilvl w:val="0"/>
          <w:numId w:val="0"/>
        </w:numPr>
        <w:ind w:leftChars="0"/>
        <w:rPr>
          <w:rFonts w:hint="eastAsia" w:ascii="方正仿宋_GBK" w:hAnsi="方正仿宋_GBK" w:eastAsia="方正仿宋_GBK" w:cs="方正仿宋_GBK"/>
          <w:b/>
          <w:bCs/>
          <w:kern w:val="2"/>
          <w:sz w:val="28"/>
          <w:szCs w:val="28"/>
          <w:lang w:val="en-US" w:eastAsia="zh-CN" w:bidi="ar-SA"/>
        </w:rPr>
      </w:pPr>
      <w:r>
        <w:rPr>
          <w:rFonts w:hint="eastAsia" w:ascii="方正仿宋_GBK" w:hAnsi="方正仿宋_GBK" w:eastAsia="方正仿宋_GBK" w:cs="方正仿宋_GBK"/>
          <w:b/>
          <w:bCs/>
          <w:kern w:val="2"/>
          <w:sz w:val="28"/>
          <w:szCs w:val="28"/>
          <w:lang w:val="en-US" w:eastAsia="zh-CN" w:bidi="ar-SA"/>
        </w:rPr>
        <w:t>五、验收标准及考核</w:t>
      </w:r>
    </w:p>
    <w:p w14:paraId="3DB64C33">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甲方对服务方工作情况进行检查，对不符合要求的项目予以整改，对整改不达要求的项目可进行考核；</w:t>
      </w:r>
    </w:p>
    <w:p w14:paraId="6663289C">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物业保洁</w:t>
      </w:r>
      <w:r>
        <w:rPr>
          <w:rFonts w:hint="eastAsia" w:ascii="宋体" w:hAnsi="宋体" w:eastAsia="宋体" w:cs="宋体"/>
          <w:color w:val="000000"/>
          <w:kern w:val="0"/>
          <w:sz w:val="24"/>
          <w:szCs w:val="24"/>
          <w:lang w:val="en-US" w:eastAsia="zh-CN"/>
        </w:rPr>
        <w:t>服务质量评价表》，评价得分将作为月度付款依据，若对方服务质量未达到要求，可进行相应考核，并直接从结算费中扣除。</w:t>
      </w:r>
    </w:p>
    <w:p w14:paraId="3D5336D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0B0EAC0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2838E095">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60分≤评价得分&lt;80分，低于80分，在2.1、2.2的基础上，每少1分考核200元；</w:t>
      </w:r>
    </w:p>
    <w:p w14:paraId="31A711CB">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282B3A4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2.5对于合同未明确的细则，甲方有权视情况对乙方处以50-2000元的考核。</w:t>
      </w:r>
    </w:p>
    <w:p w14:paraId="581E662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3BFF4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7E87D533">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1、投标人须为独立法人资格企业，具备有效的营业执照，有承担民事责任能力；</w:t>
      </w:r>
    </w:p>
    <w:p w14:paraId="2BC86E6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2、公司成立三年以上，行业业绩三年合计6个以上，注册资金500万元以上；</w:t>
      </w:r>
    </w:p>
    <w:p w14:paraId="4F48C04A">
      <w:pPr>
        <w:numPr>
          <w:ilvl w:val="0"/>
          <w:numId w:val="0"/>
        </w:numPr>
        <w:spacing w:line="360" w:lineRule="auto"/>
        <w:ind w:left="140" w:leftChars="0"/>
        <w:rPr>
          <w:rFonts w:hint="default" w:ascii="方正仿宋_GBK" w:hAnsi="方正仿宋_GBK" w:eastAsia="方正仿宋_GBK" w:cs="方正仿宋_GBK"/>
          <w:b/>
          <w:bCs/>
          <w:sz w:val="28"/>
          <w:szCs w:val="28"/>
          <w:lang w:val="en-US" w:eastAsia="zh-CN"/>
        </w:rPr>
      </w:pPr>
      <w:r>
        <w:rPr>
          <w:rFonts w:hint="eastAsia" w:ascii="宋体" w:hAnsi="宋体" w:eastAsia="宋体" w:cs="宋体"/>
          <w:color w:val="000000"/>
          <w:kern w:val="0"/>
          <w:sz w:val="24"/>
          <w:szCs w:val="24"/>
          <w:lang w:val="en-US" w:eastAsia="zh-CN"/>
        </w:rPr>
        <w:t>3、具有良好的银行资信、商业信誉和诚实的职业道德，当前不处于被责令停业、财产被接管、冻结破产等状态，具有和项目投资相适应的风险承担能力。</w:t>
      </w: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10C1630">
      <w:pPr>
        <w:jc w:val="center"/>
        <w:rPr>
          <w:rFonts w:hint="eastAsia" w:ascii="宋体" w:hAnsi="宋体" w:eastAsia="宋体"/>
          <w:sz w:val="28"/>
          <w:szCs w:val="28"/>
          <w:lang w:val="en-US" w:eastAsia="zh-CN"/>
        </w:rPr>
      </w:pPr>
      <w:r>
        <w:rPr>
          <w:rFonts w:hint="eastAsia" w:ascii="宋体" w:hAnsi="宋体"/>
          <w:sz w:val="32"/>
          <w:szCs w:val="32"/>
          <w:lang w:val="en-US" w:eastAsia="zh-CN"/>
        </w:rPr>
        <w:t>物业</w:t>
      </w:r>
      <w:r>
        <w:rPr>
          <w:rFonts w:hint="eastAsia" w:ascii="宋体" w:hAnsi="宋体"/>
          <w:sz w:val="32"/>
          <w:szCs w:val="32"/>
        </w:rPr>
        <w:t>保洁</w:t>
      </w:r>
      <w:r>
        <w:rPr>
          <w:rFonts w:hint="eastAsia" w:ascii="宋体" w:hAnsi="宋体"/>
          <w:sz w:val="32"/>
          <w:szCs w:val="32"/>
          <w:lang w:val="en-US" w:eastAsia="zh-CN"/>
        </w:rPr>
        <w:t>服务质量</w:t>
      </w:r>
      <w:r>
        <w:rPr>
          <w:rFonts w:hint="eastAsia" w:ascii="宋体" w:hAnsi="宋体"/>
          <w:sz w:val="32"/>
          <w:szCs w:val="32"/>
        </w:rPr>
        <w:t>评价</w:t>
      </w:r>
      <w:r>
        <w:rPr>
          <w:rFonts w:hint="eastAsia" w:ascii="宋体" w:hAnsi="宋体"/>
          <w:sz w:val="32"/>
          <w:szCs w:val="32"/>
          <w:lang w:val="en-US" w:eastAsia="zh-CN"/>
        </w:rPr>
        <w:t>表</w:t>
      </w:r>
    </w:p>
    <w:p w14:paraId="08D10FD6">
      <w:pPr>
        <w:pStyle w:val="12"/>
        <w:jc w:val="center"/>
        <w:rPr>
          <w:rFonts w:hint="default" w:eastAsia="宋体"/>
          <w:sz w:val="28"/>
          <w:szCs w:val="28"/>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5692"/>
        <w:gridCol w:w="2125"/>
        <w:gridCol w:w="827"/>
        <w:gridCol w:w="1067"/>
        <w:gridCol w:w="2186"/>
      </w:tblGrid>
      <w:tr w14:paraId="2B6315B8">
        <w:tblPrEx>
          <w:tblCellMar>
            <w:top w:w="0" w:type="dxa"/>
            <w:left w:w="108" w:type="dxa"/>
            <w:bottom w:w="0" w:type="dxa"/>
            <w:right w:w="108" w:type="dxa"/>
          </w:tblCellMar>
        </w:tblPrEx>
        <w:trPr>
          <w:trHeight w:val="242"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AAE6541">
            <w:pPr>
              <w:widowControl/>
              <w:jc w:val="center"/>
              <w:rPr>
                <w:rFonts w:ascii="宋体" w:hAnsi="宋体" w:cs="宋体"/>
                <w:b/>
                <w:bCs/>
                <w:color w:val="000000"/>
                <w:kern w:val="0"/>
                <w:szCs w:val="21"/>
              </w:rPr>
            </w:pPr>
            <w:r>
              <w:rPr>
                <w:rFonts w:hint="eastAsia" w:ascii="宋体" w:hAnsi="宋体" w:cs="宋体"/>
                <w:b/>
                <w:bCs/>
                <w:color w:val="000000"/>
                <w:kern w:val="0"/>
                <w:szCs w:val="21"/>
              </w:rPr>
              <w:t>评价项</w:t>
            </w:r>
          </w:p>
        </w:tc>
        <w:tc>
          <w:tcPr>
            <w:tcW w:w="5692" w:type="dxa"/>
            <w:tcBorders>
              <w:top w:val="single" w:color="auto" w:sz="4" w:space="0"/>
              <w:left w:val="nil"/>
              <w:bottom w:val="single" w:color="auto" w:sz="4" w:space="0"/>
              <w:right w:val="single" w:color="auto" w:sz="4" w:space="0"/>
            </w:tcBorders>
            <w:shd w:val="clear" w:color="auto" w:fill="auto"/>
            <w:noWrap/>
            <w:vAlign w:val="center"/>
          </w:tcPr>
          <w:p w14:paraId="16B6B4D4">
            <w:pPr>
              <w:widowControl/>
              <w:jc w:val="center"/>
              <w:rPr>
                <w:rFonts w:ascii="宋体" w:hAnsi="宋体" w:cs="宋体"/>
                <w:b/>
                <w:bCs/>
                <w:color w:val="000000"/>
                <w:kern w:val="0"/>
                <w:szCs w:val="21"/>
              </w:rPr>
            </w:pPr>
            <w:r>
              <w:rPr>
                <w:rFonts w:hint="eastAsia" w:ascii="宋体" w:hAnsi="宋体" w:cs="宋体"/>
                <w:b/>
                <w:bCs/>
                <w:color w:val="000000"/>
                <w:kern w:val="0"/>
                <w:szCs w:val="21"/>
              </w:rPr>
              <w:t>评价内容</w:t>
            </w:r>
          </w:p>
        </w:tc>
        <w:tc>
          <w:tcPr>
            <w:tcW w:w="2125" w:type="dxa"/>
            <w:tcBorders>
              <w:top w:val="single" w:color="auto" w:sz="4" w:space="0"/>
              <w:left w:val="nil"/>
              <w:bottom w:val="single" w:color="auto" w:sz="4" w:space="0"/>
              <w:right w:val="single" w:color="auto" w:sz="4" w:space="0"/>
            </w:tcBorders>
            <w:shd w:val="clear" w:color="auto" w:fill="auto"/>
            <w:noWrap/>
            <w:vAlign w:val="center"/>
          </w:tcPr>
          <w:p w14:paraId="68B7FAA4">
            <w:pPr>
              <w:widowControl/>
              <w:jc w:val="center"/>
              <w:rPr>
                <w:rFonts w:ascii="宋体" w:hAnsi="宋体" w:cs="宋体"/>
                <w:b/>
                <w:bCs/>
                <w:color w:val="000000"/>
                <w:kern w:val="0"/>
                <w:szCs w:val="21"/>
              </w:rPr>
            </w:pPr>
            <w:r>
              <w:rPr>
                <w:rFonts w:hint="eastAsia" w:ascii="宋体" w:hAnsi="宋体" w:cs="宋体"/>
                <w:b/>
                <w:bCs/>
                <w:color w:val="000000"/>
                <w:kern w:val="0"/>
                <w:szCs w:val="21"/>
              </w:rPr>
              <w:t>评价标准</w:t>
            </w:r>
          </w:p>
        </w:tc>
        <w:tc>
          <w:tcPr>
            <w:tcW w:w="827" w:type="dxa"/>
            <w:tcBorders>
              <w:top w:val="single" w:color="auto" w:sz="4" w:space="0"/>
              <w:left w:val="nil"/>
              <w:bottom w:val="single" w:color="auto" w:sz="4" w:space="0"/>
              <w:right w:val="single" w:color="auto" w:sz="4" w:space="0"/>
            </w:tcBorders>
            <w:shd w:val="clear" w:color="auto" w:fill="auto"/>
            <w:noWrap/>
            <w:vAlign w:val="center"/>
          </w:tcPr>
          <w:p w14:paraId="30523AE8">
            <w:pPr>
              <w:widowControl/>
              <w:jc w:val="center"/>
              <w:rPr>
                <w:rFonts w:ascii="宋体" w:hAnsi="宋体" w:cs="宋体"/>
                <w:b/>
                <w:bCs/>
                <w:color w:val="000000"/>
                <w:kern w:val="0"/>
                <w:szCs w:val="21"/>
              </w:rPr>
            </w:pPr>
            <w:r>
              <w:rPr>
                <w:rFonts w:hint="eastAsia" w:ascii="宋体" w:hAnsi="宋体" w:cs="宋体"/>
                <w:b/>
                <w:bCs/>
                <w:color w:val="000000"/>
                <w:kern w:val="0"/>
                <w:szCs w:val="21"/>
              </w:rPr>
              <w:t>总分</w:t>
            </w:r>
          </w:p>
        </w:tc>
        <w:tc>
          <w:tcPr>
            <w:tcW w:w="1067" w:type="dxa"/>
            <w:tcBorders>
              <w:top w:val="single" w:color="auto" w:sz="4" w:space="0"/>
              <w:left w:val="nil"/>
              <w:bottom w:val="single" w:color="auto" w:sz="4" w:space="0"/>
              <w:right w:val="single" w:color="auto" w:sz="4" w:space="0"/>
            </w:tcBorders>
            <w:shd w:val="clear" w:color="auto" w:fill="auto"/>
            <w:noWrap/>
            <w:vAlign w:val="center"/>
          </w:tcPr>
          <w:p w14:paraId="2614B4A4">
            <w:pPr>
              <w:widowControl/>
              <w:jc w:val="both"/>
              <w:rPr>
                <w:rFonts w:hint="default" w:ascii="宋体" w:hAnsi="宋体" w:eastAsia="宋体" w:cs="宋体"/>
                <w:b/>
                <w:bCs/>
                <w:color w:val="000000"/>
                <w:kern w:val="0"/>
                <w:szCs w:val="21"/>
                <w:lang w:val="en-US" w:eastAsia="zh-CN"/>
              </w:rPr>
            </w:pPr>
            <w:r>
              <w:rPr>
                <w:rFonts w:hint="eastAsia" w:ascii="宋体" w:hAnsi="宋体" w:cs="宋体"/>
                <w:b/>
                <w:bCs/>
                <w:color w:val="000000"/>
                <w:kern w:val="0"/>
                <w:szCs w:val="21"/>
                <w:lang w:val="en-US" w:eastAsia="zh-CN"/>
              </w:rPr>
              <w:t>本月得分</w:t>
            </w:r>
          </w:p>
        </w:tc>
        <w:tc>
          <w:tcPr>
            <w:tcW w:w="2186" w:type="dxa"/>
            <w:tcBorders>
              <w:top w:val="single" w:color="auto" w:sz="4" w:space="0"/>
              <w:left w:val="nil"/>
              <w:bottom w:val="single" w:color="auto" w:sz="4" w:space="0"/>
              <w:right w:val="single" w:color="auto" w:sz="4" w:space="0"/>
            </w:tcBorders>
            <w:shd w:val="clear" w:color="auto" w:fill="auto"/>
            <w:noWrap/>
            <w:vAlign w:val="center"/>
          </w:tcPr>
          <w:p w14:paraId="4A076201">
            <w:pPr>
              <w:widowControl/>
              <w:ind w:firstLine="422" w:firstLineChars="200"/>
              <w:jc w:val="both"/>
              <w:rPr>
                <w:rFonts w:hint="default" w:ascii="宋体" w:hAnsi="宋体" w:cs="宋体"/>
                <w:b/>
                <w:bCs/>
                <w:color w:val="000000"/>
                <w:kern w:val="0"/>
                <w:szCs w:val="21"/>
                <w:lang w:val="en-US" w:eastAsia="zh-CN"/>
              </w:rPr>
            </w:pPr>
            <w:r>
              <w:rPr>
                <w:rFonts w:hint="eastAsia" w:ascii="宋体" w:hAnsi="宋体" w:cs="宋体"/>
                <w:b/>
                <w:bCs/>
                <w:color w:val="000000"/>
                <w:kern w:val="0"/>
                <w:szCs w:val="21"/>
                <w:lang w:val="en-US" w:eastAsia="zh-CN"/>
              </w:rPr>
              <w:t>扣分原因</w:t>
            </w:r>
          </w:p>
        </w:tc>
      </w:tr>
      <w:tr w14:paraId="1C0C9AF4">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0F39816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人员管理</w:t>
            </w:r>
          </w:p>
        </w:tc>
        <w:tc>
          <w:tcPr>
            <w:tcW w:w="5692" w:type="dxa"/>
            <w:tcBorders>
              <w:top w:val="nil"/>
              <w:left w:val="nil"/>
              <w:bottom w:val="single" w:color="auto" w:sz="4" w:space="0"/>
              <w:right w:val="single" w:color="auto" w:sz="4" w:space="0"/>
            </w:tcBorders>
            <w:shd w:val="clear" w:color="auto" w:fill="auto"/>
            <w:noWrap/>
            <w:vAlign w:val="center"/>
          </w:tcPr>
          <w:p w14:paraId="350865C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1、保洁人员须身体健康，有良好的卫生习惯和职业道德，服从上级安排;</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750AC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3541CB5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9</w:t>
            </w:r>
          </w:p>
        </w:tc>
        <w:tc>
          <w:tcPr>
            <w:tcW w:w="1067" w:type="dxa"/>
            <w:vMerge w:val="restart"/>
            <w:tcBorders>
              <w:top w:val="nil"/>
              <w:left w:val="single" w:color="auto" w:sz="4" w:space="0"/>
              <w:right w:val="single" w:color="auto" w:sz="4" w:space="0"/>
            </w:tcBorders>
            <w:shd w:val="clear" w:color="auto" w:fill="auto"/>
            <w:noWrap/>
            <w:vAlign w:val="center"/>
          </w:tcPr>
          <w:p w14:paraId="7EB9757D">
            <w:pPr>
              <w:widowControl/>
              <w:jc w:val="both"/>
              <w:rPr>
                <w:rFonts w:hint="eastAsia"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17AF783E">
            <w:pPr>
              <w:widowControl/>
              <w:jc w:val="center"/>
              <w:rPr>
                <w:rFonts w:hint="eastAsia" w:ascii="宋体" w:hAnsi="宋体" w:eastAsia="宋体" w:cs="宋体"/>
                <w:color w:val="000000"/>
                <w:kern w:val="0"/>
                <w:szCs w:val="21"/>
                <w:lang w:val="en-US" w:eastAsia="zh-CN"/>
              </w:rPr>
            </w:pPr>
          </w:p>
        </w:tc>
      </w:tr>
      <w:tr w14:paraId="5CBDD716">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4848F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43C3D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2、保洁人员上岗前，未穿戴好工作服、工号牌等，未保持清洁整齐。</w:t>
            </w:r>
          </w:p>
        </w:tc>
        <w:tc>
          <w:tcPr>
            <w:tcW w:w="2125" w:type="dxa"/>
            <w:vMerge w:val="continue"/>
            <w:tcBorders>
              <w:top w:val="nil"/>
              <w:left w:val="single" w:color="auto" w:sz="4" w:space="0"/>
              <w:bottom w:val="single" w:color="auto" w:sz="4" w:space="0"/>
              <w:right w:val="single" w:color="auto" w:sz="4" w:space="0"/>
            </w:tcBorders>
            <w:vAlign w:val="center"/>
          </w:tcPr>
          <w:p w14:paraId="153C092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B1D0BD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A34A1A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DEC77E">
            <w:pPr>
              <w:widowControl/>
              <w:jc w:val="left"/>
              <w:rPr>
                <w:rFonts w:ascii="宋体" w:hAnsi="宋体" w:cs="宋体"/>
                <w:color w:val="000000"/>
                <w:kern w:val="0"/>
                <w:szCs w:val="21"/>
              </w:rPr>
            </w:pPr>
          </w:p>
        </w:tc>
      </w:tr>
      <w:tr w14:paraId="2EF59193">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D753C">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D800F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3、作业时间在车间或其他公共区域嚼口香糖、吃零食、闲聊等;</w:t>
            </w:r>
          </w:p>
        </w:tc>
        <w:tc>
          <w:tcPr>
            <w:tcW w:w="2125" w:type="dxa"/>
            <w:vMerge w:val="continue"/>
            <w:tcBorders>
              <w:top w:val="nil"/>
              <w:left w:val="single" w:color="auto" w:sz="4" w:space="0"/>
              <w:bottom w:val="single" w:color="auto" w:sz="4" w:space="0"/>
              <w:right w:val="single" w:color="auto" w:sz="4" w:space="0"/>
            </w:tcBorders>
            <w:vAlign w:val="center"/>
          </w:tcPr>
          <w:p w14:paraId="1EA048C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6E28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5D9AC61">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5CB48AD">
            <w:pPr>
              <w:widowControl/>
              <w:jc w:val="left"/>
              <w:rPr>
                <w:rFonts w:ascii="宋体" w:hAnsi="宋体" w:cs="宋体"/>
                <w:color w:val="000000"/>
                <w:kern w:val="0"/>
                <w:szCs w:val="21"/>
              </w:rPr>
            </w:pPr>
          </w:p>
        </w:tc>
      </w:tr>
      <w:tr w14:paraId="011CB24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3F0018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421A3D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4、不听从甲方安排。</w:t>
            </w:r>
          </w:p>
        </w:tc>
        <w:tc>
          <w:tcPr>
            <w:tcW w:w="2125" w:type="dxa"/>
            <w:tcBorders>
              <w:top w:val="nil"/>
              <w:left w:val="nil"/>
              <w:bottom w:val="single" w:color="auto" w:sz="4" w:space="0"/>
              <w:right w:val="single" w:color="auto" w:sz="4" w:space="0"/>
            </w:tcBorders>
            <w:shd w:val="clear" w:color="auto" w:fill="auto"/>
            <w:noWrap/>
            <w:vAlign w:val="center"/>
          </w:tcPr>
          <w:p w14:paraId="490192E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每发生一次扣减9分</w:t>
            </w:r>
          </w:p>
        </w:tc>
        <w:tc>
          <w:tcPr>
            <w:tcW w:w="827" w:type="dxa"/>
            <w:vMerge w:val="continue"/>
            <w:tcBorders>
              <w:top w:val="nil"/>
              <w:left w:val="single" w:color="auto" w:sz="4" w:space="0"/>
              <w:bottom w:val="single" w:color="auto" w:sz="4" w:space="0"/>
              <w:right w:val="single" w:color="auto" w:sz="4" w:space="0"/>
            </w:tcBorders>
            <w:vAlign w:val="center"/>
          </w:tcPr>
          <w:p w14:paraId="4BDBF65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0872EA2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7AB26AC4">
            <w:pPr>
              <w:widowControl/>
              <w:jc w:val="left"/>
              <w:rPr>
                <w:rFonts w:ascii="宋体" w:hAnsi="宋体" w:cs="宋体"/>
                <w:color w:val="000000"/>
                <w:kern w:val="0"/>
                <w:szCs w:val="21"/>
              </w:rPr>
            </w:pPr>
          </w:p>
        </w:tc>
      </w:tr>
      <w:tr w14:paraId="386EA860">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72AB657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公共区域</w:t>
            </w:r>
          </w:p>
        </w:tc>
        <w:tc>
          <w:tcPr>
            <w:tcW w:w="5692" w:type="dxa"/>
            <w:tcBorders>
              <w:top w:val="nil"/>
              <w:left w:val="nil"/>
              <w:bottom w:val="single" w:color="auto" w:sz="4" w:space="0"/>
              <w:right w:val="single" w:color="auto" w:sz="4" w:space="0"/>
            </w:tcBorders>
            <w:shd w:val="clear" w:color="auto" w:fill="auto"/>
            <w:noWrap/>
            <w:vAlign w:val="center"/>
          </w:tcPr>
          <w:p w14:paraId="4B11BED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1、地面清洁有灰尘、杂物、水迹、黄斑;</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39C9ADA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C86D1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77B907E9">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31A8728D">
            <w:pPr>
              <w:widowControl/>
              <w:jc w:val="center"/>
              <w:rPr>
                <w:rFonts w:hint="default" w:ascii="宋体" w:hAnsi="宋体" w:eastAsia="宋体" w:cs="宋体"/>
                <w:color w:val="000000"/>
                <w:kern w:val="0"/>
                <w:szCs w:val="21"/>
                <w:lang w:val="en-US" w:eastAsia="zh-CN"/>
              </w:rPr>
            </w:pPr>
          </w:p>
        </w:tc>
      </w:tr>
      <w:tr w14:paraId="1AB35B5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59D427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22ED9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2、墙面清洁有污迹、灰尘;</w:t>
            </w:r>
          </w:p>
        </w:tc>
        <w:tc>
          <w:tcPr>
            <w:tcW w:w="2125" w:type="dxa"/>
            <w:vMerge w:val="continue"/>
            <w:tcBorders>
              <w:top w:val="nil"/>
              <w:left w:val="single" w:color="auto" w:sz="4" w:space="0"/>
              <w:bottom w:val="single" w:color="auto" w:sz="4" w:space="0"/>
              <w:right w:val="single" w:color="auto" w:sz="4" w:space="0"/>
            </w:tcBorders>
            <w:vAlign w:val="center"/>
          </w:tcPr>
          <w:p w14:paraId="07BDB03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C8F0DF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EA776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7DB78EC">
            <w:pPr>
              <w:widowControl/>
              <w:jc w:val="left"/>
              <w:rPr>
                <w:rFonts w:ascii="宋体" w:hAnsi="宋体" w:cs="宋体"/>
                <w:color w:val="000000"/>
                <w:kern w:val="0"/>
                <w:szCs w:val="21"/>
              </w:rPr>
            </w:pPr>
          </w:p>
        </w:tc>
      </w:tr>
      <w:tr w14:paraId="722D3382">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D224B8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4B5BA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3、门套、门缝等清洁有污迹、手印;</w:t>
            </w:r>
          </w:p>
        </w:tc>
        <w:tc>
          <w:tcPr>
            <w:tcW w:w="2125" w:type="dxa"/>
            <w:vMerge w:val="continue"/>
            <w:tcBorders>
              <w:top w:val="nil"/>
              <w:left w:val="single" w:color="auto" w:sz="4" w:space="0"/>
              <w:bottom w:val="single" w:color="auto" w:sz="4" w:space="0"/>
              <w:right w:val="single" w:color="auto" w:sz="4" w:space="0"/>
            </w:tcBorders>
            <w:vAlign w:val="center"/>
          </w:tcPr>
          <w:p w14:paraId="195BF9A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73BF81A">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7647FDD">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93A2C94">
            <w:pPr>
              <w:widowControl/>
              <w:jc w:val="left"/>
              <w:rPr>
                <w:rFonts w:ascii="宋体" w:hAnsi="宋体" w:cs="宋体"/>
                <w:color w:val="000000"/>
                <w:kern w:val="0"/>
                <w:szCs w:val="21"/>
              </w:rPr>
            </w:pPr>
          </w:p>
        </w:tc>
      </w:tr>
      <w:tr w14:paraId="38EE75C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0733D0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2394E1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4、楼梯栏杆等有灰尘、手印、污迹;</w:t>
            </w:r>
          </w:p>
        </w:tc>
        <w:tc>
          <w:tcPr>
            <w:tcW w:w="2125" w:type="dxa"/>
            <w:vMerge w:val="continue"/>
            <w:tcBorders>
              <w:top w:val="nil"/>
              <w:left w:val="single" w:color="auto" w:sz="4" w:space="0"/>
              <w:bottom w:val="single" w:color="auto" w:sz="4" w:space="0"/>
              <w:right w:val="single" w:color="auto" w:sz="4" w:space="0"/>
            </w:tcBorders>
            <w:vAlign w:val="center"/>
          </w:tcPr>
          <w:p w14:paraId="485EAFA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08E1E0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9D0A63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7644DF5">
            <w:pPr>
              <w:widowControl/>
              <w:jc w:val="left"/>
              <w:rPr>
                <w:rFonts w:ascii="宋体" w:hAnsi="宋体" w:cs="宋体"/>
                <w:color w:val="000000"/>
                <w:kern w:val="0"/>
                <w:szCs w:val="21"/>
              </w:rPr>
            </w:pPr>
          </w:p>
        </w:tc>
      </w:tr>
      <w:tr w14:paraId="7B3F4377">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1512CD3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488DC3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5、垃圾桶外观未清洁、吸烟区烟头未及时清理垃圾袋倾倒不及时有无堆积现象;</w:t>
            </w:r>
          </w:p>
        </w:tc>
        <w:tc>
          <w:tcPr>
            <w:tcW w:w="2125" w:type="dxa"/>
            <w:vMerge w:val="continue"/>
            <w:tcBorders>
              <w:top w:val="nil"/>
              <w:left w:val="single" w:color="auto" w:sz="4" w:space="0"/>
              <w:bottom w:val="single" w:color="auto" w:sz="4" w:space="0"/>
              <w:right w:val="single" w:color="auto" w:sz="4" w:space="0"/>
            </w:tcBorders>
            <w:vAlign w:val="center"/>
          </w:tcPr>
          <w:p w14:paraId="4B64542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AB319AC">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9C26EE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85A3C68">
            <w:pPr>
              <w:widowControl/>
              <w:jc w:val="left"/>
              <w:rPr>
                <w:rFonts w:ascii="宋体" w:hAnsi="宋体" w:cs="宋体"/>
                <w:color w:val="000000"/>
                <w:kern w:val="0"/>
                <w:szCs w:val="21"/>
              </w:rPr>
            </w:pPr>
          </w:p>
        </w:tc>
      </w:tr>
      <w:tr w14:paraId="029D0FB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4C10368">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5C84B8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6、各类标牌、开关、插座等清洁有积灰;</w:t>
            </w:r>
          </w:p>
        </w:tc>
        <w:tc>
          <w:tcPr>
            <w:tcW w:w="2125" w:type="dxa"/>
            <w:vMerge w:val="continue"/>
            <w:tcBorders>
              <w:top w:val="nil"/>
              <w:left w:val="single" w:color="auto" w:sz="4" w:space="0"/>
              <w:bottom w:val="single" w:color="auto" w:sz="4" w:space="0"/>
              <w:right w:val="single" w:color="auto" w:sz="4" w:space="0"/>
            </w:tcBorders>
            <w:vAlign w:val="center"/>
          </w:tcPr>
          <w:p w14:paraId="06EFB78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D03B8D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85DEF7C">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797004">
            <w:pPr>
              <w:widowControl/>
              <w:jc w:val="left"/>
              <w:rPr>
                <w:rFonts w:ascii="宋体" w:hAnsi="宋体" w:cs="宋体"/>
                <w:color w:val="000000"/>
                <w:kern w:val="0"/>
                <w:szCs w:val="21"/>
              </w:rPr>
            </w:pPr>
          </w:p>
        </w:tc>
      </w:tr>
      <w:tr w14:paraId="2009AEE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4A45E4">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1D8E0AB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7、消防栓(箱)、门(窗)、门头、窗台清洁有积灰;</w:t>
            </w:r>
          </w:p>
        </w:tc>
        <w:tc>
          <w:tcPr>
            <w:tcW w:w="2125" w:type="dxa"/>
            <w:vMerge w:val="continue"/>
            <w:tcBorders>
              <w:top w:val="nil"/>
              <w:left w:val="single" w:color="auto" w:sz="4" w:space="0"/>
              <w:bottom w:val="single" w:color="auto" w:sz="4" w:space="0"/>
              <w:right w:val="single" w:color="auto" w:sz="4" w:space="0"/>
            </w:tcBorders>
            <w:vAlign w:val="center"/>
          </w:tcPr>
          <w:p w14:paraId="77A1D1B2">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B32491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5F156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DDDDAAD">
            <w:pPr>
              <w:widowControl/>
              <w:jc w:val="left"/>
              <w:rPr>
                <w:rFonts w:ascii="宋体" w:hAnsi="宋体" w:cs="宋体"/>
                <w:color w:val="000000"/>
                <w:kern w:val="0"/>
                <w:szCs w:val="21"/>
              </w:rPr>
            </w:pPr>
          </w:p>
        </w:tc>
      </w:tr>
      <w:tr w14:paraId="39424DC8">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3675B4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CA065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8、植物盆体清洁，移位后未及时复位，有枯枝、有黄叶、叶片上有灰尘，保持生长旺盛，花盆保持干净:</w:t>
            </w:r>
          </w:p>
        </w:tc>
        <w:tc>
          <w:tcPr>
            <w:tcW w:w="2125" w:type="dxa"/>
            <w:vMerge w:val="continue"/>
            <w:tcBorders>
              <w:top w:val="nil"/>
              <w:left w:val="single" w:color="auto" w:sz="4" w:space="0"/>
              <w:bottom w:val="single" w:color="auto" w:sz="4" w:space="0"/>
              <w:right w:val="single" w:color="auto" w:sz="4" w:space="0"/>
            </w:tcBorders>
            <w:vAlign w:val="center"/>
          </w:tcPr>
          <w:p w14:paraId="107B702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28A7C3">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DF5A72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3E97194">
            <w:pPr>
              <w:widowControl/>
              <w:jc w:val="left"/>
              <w:rPr>
                <w:rFonts w:ascii="宋体" w:hAnsi="宋体" w:cs="宋体"/>
                <w:color w:val="000000"/>
                <w:kern w:val="0"/>
                <w:szCs w:val="21"/>
              </w:rPr>
            </w:pPr>
          </w:p>
        </w:tc>
      </w:tr>
      <w:tr w14:paraId="717F6F7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E08F21A">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F2E4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9、玻璃门及玻璃光洁有明显污迹、手印;</w:t>
            </w:r>
          </w:p>
        </w:tc>
        <w:tc>
          <w:tcPr>
            <w:tcW w:w="2125" w:type="dxa"/>
            <w:vMerge w:val="continue"/>
            <w:tcBorders>
              <w:top w:val="nil"/>
              <w:left w:val="single" w:color="auto" w:sz="4" w:space="0"/>
              <w:bottom w:val="single" w:color="auto" w:sz="4" w:space="0"/>
              <w:right w:val="single" w:color="auto" w:sz="4" w:space="0"/>
            </w:tcBorders>
            <w:vAlign w:val="center"/>
          </w:tcPr>
          <w:p w14:paraId="0EC31769">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F661BEF">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4F88DF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45F72255">
            <w:pPr>
              <w:widowControl/>
              <w:jc w:val="left"/>
              <w:rPr>
                <w:rFonts w:ascii="宋体" w:hAnsi="宋体" w:cs="宋体"/>
                <w:color w:val="000000"/>
                <w:kern w:val="0"/>
                <w:szCs w:val="21"/>
              </w:rPr>
            </w:pPr>
          </w:p>
        </w:tc>
      </w:tr>
      <w:tr w14:paraId="7AB93C7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8A0643E">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179972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10、保洁用品未摆放整齐，随意到处堆积;</w:t>
            </w:r>
          </w:p>
        </w:tc>
        <w:tc>
          <w:tcPr>
            <w:tcW w:w="2125" w:type="dxa"/>
            <w:vMerge w:val="continue"/>
            <w:tcBorders>
              <w:top w:val="nil"/>
              <w:left w:val="single" w:color="auto" w:sz="4" w:space="0"/>
              <w:bottom w:val="single" w:color="auto" w:sz="4" w:space="0"/>
              <w:right w:val="single" w:color="auto" w:sz="4" w:space="0"/>
            </w:tcBorders>
            <w:vAlign w:val="center"/>
          </w:tcPr>
          <w:p w14:paraId="0FBF017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4B0049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2737D3B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3B8A1F54">
            <w:pPr>
              <w:widowControl/>
              <w:jc w:val="left"/>
              <w:rPr>
                <w:rFonts w:ascii="宋体" w:hAnsi="宋体" w:cs="宋体"/>
                <w:color w:val="000000"/>
                <w:kern w:val="0"/>
                <w:szCs w:val="21"/>
              </w:rPr>
            </w:pPr>
          </w:p>
        </w:tc>
      </w:tr>
      <w:tr w14:paraId="640B9DEC">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6DEFAA5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洗手间</w:t>
            </w:r>
          </w:p>
        </w:tc>
        <w:tc>
          <w:tcPr>
            <w:tcW w:w="5692" w:type="dxa"/>
            <w:tcBorders>
              <w:top w:val="nil"/>
              <w:left w:val="nil"/>
              <w:bottom w:val="single" w:color="auto" w:sz="4" w:space="0"/>
              <w:right w:val="single" w:color="auto" w:sz="4" w:space="0"/>
            </w:tcBorders>
            <w:shd w:val="clear" w:color="auto" w:fill="auto"/>
            <w:noWrap/>
            <w:vAlign w:val="center"/>
          </w:tcPr>
          <w:p w14:paraId="5D304DA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1、地面清洁有水迹、拖痕;</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4EF799A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2DB738E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17</w:t>
            </w:r>
          </w:p>
        </w:tc>
        <w:tc>
          <w:tcPr>
            <w:tcW w:w="1067" w:type="dxa"/>
            <w:vMerge w:val="restart"/>
            <w:tcBorders>
              <w:top w:val="nil"/>
              <w:left w:val="single" w:color="auto" w:sz="4" w:space="0"/>
              <w:right w:val="single" w:color="auto" w:sz="4" w:space="0"/>
            </w:tcBorders>
            <w:shd w:val="clear" w:color="auto" w:fill="auto"/>
            <w:noWrap/>
            <w:vAlign w:val="center"/>
          </w:tcPr>
          <w:p w14:paraId="51D8A674">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752221EF">
            <w:pPr>
              <w:widowControl/>
              <w:jc w:val="center"/>
              <w:rPr>
                <w:rFonts w:hint="default" w:ascii="宋体" w:hAnsi="宋体" w:eastAsia="宋体" w:cs="宋体"/>
                <w:color w:val="000000"/>
                <w:kern w:val="0"/>
                <w:szCs w:val="21"/>
                <w:lang w:val="en-US" w:eastAsia="zh-CN"/>
              </w:rPr>
            </w:pPr>
          </w:p>
        </w:tc>
      </w:tr>
      <w:tr w14:paraId="25E841DD">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EFE5B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480CC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2、地面有积水，有打滑现象，拖地后未及时摆放告知牌;</w:t>
            </w:r>
          </w:p>
        </w:tc>
        <w:tc>
          <w:tcPr>
            <w:tcW w:w="2125" w:type="dxa"/>
            <w:vMerge w:val="continue"/>
            <w:tcBorders>
              <w:top w:val="nil"/>
              <w:left w:val="single" w:color="auto" w:sz="4" w:space="0"/>
              <w:bottom w:val="single" w:color="auto" w:sz="4" w:space="0"/>
              <w:right w:val="single" w:color="auto" w:sz="4" w:space="0"/>
            </w:tcBorders>
            <w:vAlign w:val="center"/>
          </w:tcPr>
          <w:p w14:paraId="0F87A17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C1030A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33C977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AC18C1F">
            <w:pPr>
              <w:widowControl/>
              <w:jc w:val="left"/>
              <w:rPr>
                <w:rFonts w:ascii="宋体" w:hAnsi="宋体" w:cs="宋体"/>
                <w:color w:val="000000"/>
                <w:kern w:val="0"/>
                <w:szCs w:val="21"/>
              </w:rPr>
            </w:pPr>
          </w:p>
        </w:tc>
      </w:tr>
      <w:tr w14:paraId="55D223D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CE5AC0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64D671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3、洗手台清洁有污迹，下水口有积垢，水龙头表面光滑有水迹，水龙头把手未摆放位置端正，下水管有积垢;台面清洁有水迹、水垢，装饰物未摆放规范;镜面光滑有污迹、水垢，手印;</w:t>
            </w:r>
          </w:p>
        </w:tc>
        <w:tc>
          <w:tcPr>
            <w:tcW w:w="2125" w:type="dxa"/>
            <w:vMerge w:val="continue"/>
            <w:tcBorders>
              <w:top w:val="nil"/>
              <w:left w:val="single" w:color="auto" w:sz="4" w:space="0"/>
              <w:bottom w:val="single" w:color="auto" w:sz="4" w:space="0"/>
              <w:right w:val="single" w:color="auto" w:sz="4" w:space="0"/>
            </w:tcBorders>
            <w:vAlign w:val="center"/>
          </w:tcPr>
          <w:p w14:paraId="4435577A">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81E1FA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F3720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2BA8DA0">
            <w:pPr>
              <w:widowControl/>
              <w:jc w:val="left"/>
              <w:rPr>
                <w:rFonts w:ascii="宋体" w:hAnsi="宋体" w:cs="宋体"/>
                <w:color w:val="000000"/>
                <w:kern w:val="0"/>
                <w:szCs w:val="21"/>
              </w:rPr>
            </w:pPr>
          </w:p>
        </w:tc>
      </w:tr>
      <w:tr w14:paraId="568624CE">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B7D65A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508B7AF">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蹲位、尿斗表面未清洁，有污渍、积垢、异味,垃圾桶套袋摆放规范统一，卫生间不干净、有积水，未统一摆放在垃圾桶后侧,门及隔间清洁有尿迹、污渍，空气清洗剂、清洁球等未及时添加，未保持马桶盖及便圈的清洁;</w:t>
            </w:r>
          </w:p>
        </w:tc>
        <w:tc>
          <w:tcPr>
            <w:tcW w:w="2125" w:type="dxa"/>
            <w:vMerge w:val="continue"/>
            <w:tcBorders>
              <w:top w:val="nil"/>
              <w:left w:val="single" w:color="auto" w:sz="4" w:space="0"/>
              <w:bottom w:val="single" w:color="auto" w:sz="4" w:space="0"/>
              <w:right w:val="single" w:color="auto" w:sz="4" w:space="0"/>
            </w:tcBorders>
            <w:vAlign w:val="center"/>
          </w:tcPr>
          <w:p w14:paraId="0D7CF2C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324F68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6F954C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47CC9C6">
            <w:pPr>
              <w:widowControl/>
              <w:jc w:val="left"/>
              <w:rPr>
                <w:rFonts w:ascii="宋体" w:hAnsi="宋体" w:cs="宋体"/>
                <w:color w:val="000000"/>
                <w:kern w:val="0"/>
                <w:szCs w:val="21"/>
              </w:rPr>
            </w:pPr>
          </w:p>
        </w:tc>
      </w:tr>
      <w:tr w14:paraId="40876A2F">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F7E1D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B7BD0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5、洗手间内开关、插座清洁有污渍;</w:t>
            </w:r>
          </w:p>
        </w:tc>
        <w:tc>
          <w:tcPr>
            <w:tcW w:w="2125" w:type="dxa"/>
            <w:vMerge w:val="continue"/>
            <w:tcBorders>
              <w:top w:val="nil"/>
              <w:left w:val="single" w:color="auto" w:sz="4" w:space="0"/>
              <w:bottom w:val="single" w:color="auto" w:sz="4" w:space="0"/>
              <w:right w:val="single" w:color="auto" w:sz="4" w:space="0"/>
            </w:tcBorders>
            <w:vAlign w:val="center"/>
          </w:tcPr>
          <w:p w14:paraId="4A6D1B4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A1DF0C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013B50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6AA632D">
            <w:pPr>
              <w:widowControl/>
              <w:jc w:val="left"/>
              <w:rPr>
                <w:rFonts w:ascii="宋体" w:hAnsi="宋体" w:cs="宋体"/>
                <w:color w:val="000000"/>
                <w:kern w:val="0"/>
                <w:szCs w:val="21"/>
              </w:rPr>
            </w:pPr>
          </w:p>
        </w:tc>
      </w:tr>
      <w:tr w14:paraId="15A1B1EA">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3678F">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0E982E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6、门及门框有积灰，针对乱涂乱画现象未及时制止并清除;</w:t>
            </w:r>
          </w:p>
        </w:tc>
        <w:tc>
          <w:tcPr>
            <w:tcW w:w="2125" w:type="dxa"/>
            <w:vMerge w:val="continue"/>
            <w:tcBorders>
              <w:top w:val="nil"/>
              <w:left w:val="single" w:color="auto" w:sz="4" w:space="0"/>
              <w:bottom w:val="single" w:color="auto" w:sz="4" w:space="0"/>
              <w:right w:val="single" w:color="auto" w:sz="4" w:space="0"/>
            </w:tcBorders>
            <w:vAlign w:val="center"/>
          </w:tcPr>
          <w:p w14:paraId="57AADF4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05F189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D21FAE5">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44BFDD15">
            <w:pPr>
              <w:widowControl/>
              <w:jc w:val="left"/>
              <w:rPr>
                <w:rFonts w:ascii="宋体" w:hAnsi="宋体" w:cs="宋体"/>
                <w:color w:val="000000"/>
                <w:kern w:val="0"/>
                <w:szCs w:val="21"/>
              </w:rPr>
            </w:pPr>
          </w:p>
        </w:tc>
      </w:tr>
      <w:tr w14:paraId="25EF08A2">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6523DF9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会议室及办公区域内</w:t>
            </w:r>
          </w:p>
        </w:tc>
        <w:tc>
          <w:tcPr>
            <w:tcW w:w="5692" w:type="dxa"/>
            <w:tcBorders>
              <w:top w:val="nil"/>
              <w:left w:val="nil"/>
              <w:bottom w:val="single" w:color="auto" w:sz="4" w:space="0"/>
              <w:right w:val="single" w:color="auto" w:sz="4" w:space="0"/>
            </w:tcBorders>
            <w:shd w:val="clear" w:color="auto" w:fill="auto"/>
            <w:noWrap/>
            <w:vAlign w:val="center"/>
          </w:tcPr>
          <w:p w14:paraId="745A3D4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1、桌面有积灰，办公用品未摆放整齐;</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FAE302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93E0F2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21D5423A">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234EFA8D">
            <w:pPr>
              <w:widowControl/>
              <w:jc w:val="center"/>
              <w:rPr>
                <w:rFonts w:hint="eastAsia" w:ascii="宋体" w:hAnsi="宋体" w:eastAsia="宋体" w:cs="宋体"/>
                <w:color w:val="000000"/>
                <w:kern w:val="0"/>
                <w:szCs w:val="21"/>
                <w:lang w:val="en-US" w:eastAsia="zh-CN"/>
              </w:rPr>
            </w:pPr>
          </w:p>
        </w:tc>
      </w:tr>
      <w:tr w14:paraId="1C0E661B">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0F649F35">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8F5A7E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2、文件、书报杂志未摆放整齐;</w:t>
            </w:r>
          </w:p>
        </w:tc>
        <w:tc>
          <w:tcPr>
            <w:tcW w:w="2125" w:type="dxa"/>
            <w:vMerge w:val="continue"/>
            <w:tcBorders>
              <w:top w:val="nil"/>
              <w:left w:val="single" w:color="auto" w:sz="4" w:space="0"/>
              <w:bottom w:val="single" w:color="auto" w:sz="4" w:space="0"/>
              <w:right w:val="single" w:color="auto" w:sz="4" w:space="0"/>
            </w:tcBorders>
            <w:vAlign w:val="center"/>
          </w:tcPr>
          <w:p w14:paraId="1AD5FC56">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3F8E794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137F5A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6AB1FA">
            <w:pPr>
              <w:widowControl/>
              <w:jc w:val="left"/>
              <w:rPr>
                <w:rFonts w:ascii="宋体" w:hAnsi="宋体" w:cs="宋体"/>
                <w:color w:val="000000"/>
                <w:kern w:val="0"/>
                <w:szCs w:val="21"/>
              </w:rPr>
            </w:pPr>
          </w:p>
        </w:tc>
      </w:tr>
      <w:tr w14:paraId="702D0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54DEAF8F">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7EE505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3、座椅、台前椅未摆放整齐;</w:t>
            </w:r>
          </w:p>
        </w:tc>
        <w:tc>
          <w:tcPr>
            <w:tcW w:w="2125" w:type="dxa"/>
            <w:vMerge w:val="continue"/>
            <w:tcBorders>
              <w:top w:val="nil"/>
              <w:left w:val="single" w:color="auto" w:sz="4" w:space="0"/>
              <w:bottom w:val="single" w:color="auto" w:sz="4" w:space="0"/>
              <w:right w:val="single" w:color="auto" w:sz="4" w:space="0"/>
            </w:tcBorders>
            <w:vAlign w:val="center"/>
          </w:tcPr>
          <w:p w14:paraId="58B5386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131FDED">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678325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1AEF9D8">
            <w:pPr>
              <w:widowControl/>
              <w:jc w:val="left"/>
              <w:rPr>
                <w:rFonts w:ascii="宋体" w:hAnsi="宋体" w:cs="宋体"/>
                <w:color w:val="000000"/>
                <w:kern w:val="0"/>
                <w:szCs w:val="21"/>
              </w:rPr>
            </w:pPr>
          </w:p>
        </w:tc>
      </w:tr>
      <w:tr w14:paraId="29D77528">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1D4B5BB1">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CEB3E5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4、地面有杂物、烟头、头发、水渍，地面整洁不干净;</w:t>
            </w:r>
          </w:p>
        </w:tc>
        <w:tc>
          <w:tcPr>
            <w:tcW w:w="2125" w:type="dxa"/>
            <w:vMerge w:val="continue"/>
            <w:tcBorders>
              <w:top w:val="nil"/>
              <w:left w:val="single" w:color="auto" w:sz="4" w:space="0"/>
              <w:bottom w:val="single" w:color="auto" w:sz="4" w:space="0"/>
              <w:right w:val="single" w:color="auto" w:sz="4" w:space="0"/>
            </w:tcBorders>
            <w:vAlign w:val="center"/>
          </w:tcPr>
          <w:p w14:paraId="700BE80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F8E565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5972EE1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1C8421">
            <w:pPr>
              <w:widowControl/>
              <w:jc w:val="left"/>
              <w:rPr>
                <w:rFonts w:ascii="宋体" w:hAnsi="宋体" w:cs="宋体"/>
                <w:color w:val="000000"/>
                <w:kern w:val="0"/>
                <w:szCs w:val="21"/>
              </w:rPr>
            </w:pPr>
          </w:p>
        </w:tc>
      </w:tr>
      <w:tr w14:paraId="3C4EE263">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01EC05C">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222AAC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5、墙面有污渍、蜘蛛网等;</w:t>
            </w:r>
          </w:p>
        </w:tc>
        <w:tc>
          <w:tcPr>
            <w:tcW w:w="2125" w:type="dxa"/>
            <w:vMerge w:val="continue"/>
            <w:tcBorders>
              <w:top w:val="nil"/>
              <w:left w:val="single" w:color="auto" w:sz="4" w:space="0"/>
              <w:bottom w:val="single" w:color="auto" w:sz="4" w:space="0"/>
              <w:right w:val="single" w:color="auto" w:sz="4" w:space="0"/>
            </w:tcBorders>
            <w:vAlign w:val="center"/>
          </w:tcPr>
          <w:p w14:paraId="08717055">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62102D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58FCF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41E3E03">
            <w:pPr>
              <w:widowControl/>
              <w:jc w:val="left"/>
              <w:rPr>
                <w:rFonts w:ascii="宋体" w:hAnsi="宋体" w:cs="宋体"/>
                <w:color w:val="000000"/>
                <w:kern w:val="0"/>
                <w:szCs w:val="21"/>
              </w:rPr>
            </w:pPr>
          </w:p>
        </w:tc>
      </w:tr>
      <w:tr w14:paraId="3117BA80">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C136E9A">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26307C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6、文件柜未摆放整齐、柜内、柜外有污垢、杂物等，柜中物品未摆放整齐;</w:t>
            </w:r>
          </w:p>
        </w:tc>
        <w:tc>
          <w:tcPr>
            <w:tcW w:w="2125" w:type="dxa"/>
            <w:vMerge w:val="continue"/>
            <w:tcBorders>
              <w:top w:val="nil"/>
              <w:left w:val="single" w:color="auto" w:sz="4" w:space="0"/>
              <w:bottom w:val="single" w:color="auto" w:sz="4" w:space="0"/>
              <w:right w:val="single" w:color="auto" w:sz="4" w:space="0"/>
            </w:tcBorders>
            <w:vAlign w:val="center"/>
          </w:tcPr>
          <w:p w14:paraId="16B669E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B93A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CD7536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3FD4AA">
            <w:pPr>
              <w:widowControl/>
              <w:jc w:val="left"/>
              <w:rPr>
                <w:rFonts w:ascii="宋体" w:hAnsi="宋体" w:cs="宋体"/>
                <w:color w:val="000000"/>
                <w:kern w:val="0"/>
                <w:szCs w:val="21"/>
              </w:rPr>
            </w:pPr>
          </w:p>
        </w:tc>
      </w:tr>
      <w:tr w14:paraId="2486C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2583198">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114A83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7、门窗有污垢，窗台清洁有烟灰烟头等;</w:t>
            </w:r>
          </w:p>
        </w:tc>
        <w:tc>
          <w:tcPr>
            <w:tcW w:w="2125" w:type="dxa"/>
            <w:vMerge w:val="continue"/>
            <w:tcBorders>
              <w:top w:val="nil"/>
              <w:left w:val="single" w:color="auto" w:sz="4" w:space="0"/>
              <w:bottom w:val="single" w:color="auto" w:sz="4" w:space="0"/>
              <w:right w:val="single" w:color="auto" w:sz="4" w:space="0"/>
            </w:tcBorders>
            <w:vAlign w:val="center"/>
          </w:tcPr>
          <w:p w14:paraId="3E9E95F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4225B24">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266B60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AF645F">
            <w:pPr>
              <w:widowControl/>
              <w:jc w:val="left"/>
              <w:rPr>
                <w:rFonts w:ascii="宋体" w:hAnsi="宋体" w:cs="宋体"/>
                <w:color w:val="000000"/>
                <w:kern w:val="0"/>
                <w:szCs w:val="21"/>
              </w:rPr>
            </w:pPr>
          </w:p>
        </w:tc>
      </w:tr>
      <w:tr w14:paraId="0BD9701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4F55963B">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BA60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8、饮水机未保持清洁，一次性杯子未及时补充等:</w:t>
            </w:r>
          </w:p>
        </w:tc>
        <w:tc>
          <w:tcPr>
            <w:tcW w:w="2125" w:type="dxa"/>
            <w:vMerge w:val="continue"/>
            <w:tcBorders>
              <w:top w:val="nil"/>
              <w:left w:val="single" w:color="auto" w:sz="4" w:space="0"/>
              <w:bottom w:val="single" w:color="auto" w:sz="4" w:space="0"/>
              <w:right w:val="single" w:color="auto" w:sz="4" w:space="0"/>
            </w:tcBorders>
            <w:vAlign w:val="center"/>
          </w:tcPr>
          <w:p w14:paraId="4F592AE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AAC13D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50F378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4A651D8">
            <w:pPr>
              <w:widowControl/>
              <w:jc w:val="left"/>
              <w:rPr>
                <w:rFonts w:ascii="宋体" w:hAnsi="宋体" w:cs="宋体"/>
                <w:color w:val="000000"/>
                <w:kern w:val="0"/>
                <w:szCs w:val="21"/>
              </w:rPr>
            </w:pPr>
          </w:p>
        </w:tc>
      </w:tr>
      <w:tr w14:paraId="38A37ECC">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9BC25A4">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041ACD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9、摆件清洁有积灰;</w:t>
            </w:r>
          </w:p>
        </w:tc>
        <w:tc>
          <w:tcPr>
            <w:tcW w:w="2125" w:type="dxa"/>
            <w:vMerge w:val="continue"/>
            <w:tcBorders>
              <w:top w:val="nil"/>
              <w:left w:val="single" w:color="auto" w:sz="4" w:space="0"/>
              <w:bottom w:val="single" w:color="auto" w:sz="4" w:space="0"/>
              <w:right w:val="single" w:color="auto" w:sz="4" w:space="0"/>
            </w:tcBorders>
            <w:vAlign w:val="center"/>
          </w:tcPr>
          <w:p w14:paraId="5A0A62C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EDC5731">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2F90B13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489B8A9">
            <w:pPr>
              <w:widowControl/>
              <w:jc w:val="left"/>
              <w:rPr>
                <w:rFonts w:ascii="宋体" w:hAnsi="宋体" w:cs="宋体"/>
                <w:color w:val="000000"/>
                <w:kern w:val="0"/>
                <w:szCs w:val="21"/>
              </w:rPr>
            </w:pPr>
          </w:p>
        </w:tc>
      </w:tr>
      <w:tr w14:paraId="16DF5025">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4C5DBBA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C42B7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10、垃圾桶未及时更换,未保持垃圾桶干净无异味，垃圾积存超过垃圾桶的2/3;</w:t>
            </w:r>
          </w:p>
        </w:tc>
        <w:tc>
          <w:tcPr>
            <w:tcW w:w="2125" w:type="dxa"/>
            <w:vMerge w:val="continue"/>
            <w:tcBorders>
              <w:top w:val="nil"/>
              <w:left w:val="single" w:color="auto" w:sz="4" w:space="0"/>
              <w:bottom w:val="single" w:color="auto" w:sz="4" w:space="0"/>
              <w:right w:val="single" w:color="auto" w:sz="4" w:space="0"/>
            </w:tcBorders>
            <w:vAlign w:val="center"/>
          </w:tcPr>
          <w:p w14:paraId="12A0D83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EF7C0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3D2448B">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5C2E309F">
            <w:pPr>
              <w:widowControl/>
              <w:jc w:val="left"/>
              <w:rPr>
                <w:rFonts w:ascii="宋体" w:hAnsi="宋体" w:cs="宋体"/>
                <w:color w:val="000000"/>
                <w:kern w:val="0"/>
                <w:szCs w:val="21"/>
              </w:rPr>
            </w:pPr>
          </w:p>
        </w:tc>
      </w:tr>
      <w:tr w14:paraId="2EE8F15D">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4C5CA23">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维修管理</w:t>
            </w:r>
          </w:p>
        </w:tc>
        <w:tc>
          <w:tcPr>
            <w:tcW w:w="5692" w:type="dxa"/>
            <w:tcBorders>
              <w:top w:val="nil"/>
              <w:left w:val="nil"/>
              <w:bottom w:val="single" w:color="auto" w:sz="4" w:space="0"/>
              <w:right w:val="single" w:color="auto" w:sz="4" w:space="0"/>
            </w:tcBorders>
            <w:shd w:val="clear" w:color="auto" w:fill="auto"/>
            <w:noWrap/>
            <w:vAlign w:val="center"/>
          </w:tcPr>
          <w:p w14:paraId="431DB8E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未及时发现及维修。</w:t>
            </w:r>
          </w:p>
        </w:tc>
        <w:tc>
          <w:tcPr>
            <w:tcW w:w="2125" w:type="dxa"/>
            <w:tcBorders>
              <w:top w:val="nil"/>
              <w:left w:val="nil"/>
              <w:bottom w:val="single" w:color="auto" w:sz="4" w:space="0"/>
              <w:right w:val="single" w:color="auto" w:sz="4" w:space="0"/>
            </w:tcBorders>
            <w:shd w:val="clear" w:color="auto" w:fill="auto"/>
            <w:noWrap/>
            <w:vAlign w:val="center"/>
          </w:tcPr>
          <w:p w14:paraId="24A8A69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w:t>
            </w:r>
          </w:p>
        </w:tc>
        <w:tc>
          <w:tcPr>
            <w:tcW w:w="827" w:type="dxa"/>
            <w:tcBorders>
              <w:top w:val="nil"/>
              <w:left w:val="nil"/>
              <w:bottom w:val="single" w:color="auto" w:sz="4" w:space="0"/>
              <w:right w:val="single" w:color="auto" w:sz="4" w:space="0"/>
            </w:tcBorders>
            <w:shd w:val="clear" w:color="auto" w:fill="auto"/>
            <w:noWrap/>
            <w:vAlign w:val="center"/>
          </w:tcPr>
          <w:p w14:paraId="296F78F1">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25E4EA2B">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6FADC494">
            <w:pPr>
              <w:widowControl/>
              <w:jc w:val="center"/>
              <w:rPr>
                <w:rFonts w:hint="eastAsia" w:ascii="宋体" w:hAnsi="宋体" w:eastAsia="宋体" w:cs="宋体"/>
                <w:color w:val="000000"/>
                <w:kern w:val="0"/>
                <w:szCs w:val="21"/>
                <w:lang w:val="en-US" w:eastAsia="zh-CN"/>
              </w:rPr>
            </w:pPr>
          </w:p>
        </w:tc>
      </w:tr>
      <w:tr w14:paraId="6E74E329">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9EA9566">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宿舍管理</w:t>
            </w:r>
          </w:p>
        </w:tc>
        <w:tc>
          <w:tcPr>
            <w:tcW w:w="5692" w:type="dxa"/>
            <w:tcBorders>
              <w:top w:val="nil"/>
              <w:left w:val="nil"/>
              <w:bottom w:val="single" w:color="auto" w:sz="4" w:space="0"/>
              <w:right w:val="single" w:color="auto" w:sz="4" w:space="0"/>
            </w:tcBorders>
            <w:shd w:val="clear" w:color="auto" w:fill="auto"/>
            <w:noWrap/>
            <w:vAlign w:val="center"/>
          </w:tcPr>
          <w:p w14:paraId="6245AFA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未及时检查、发现安全隐患、上报水电费数据及正常宿舍管理</w:t>
            </w:r>
          </w:p>
        </w:tc>
        <w:tc>
          <w:tcPr>
            <w:tcW w:w="2125" w:type="dxa"/>
            <w:tcBorders>
              <w:top w:val="nil"/>
              <w:left w:val="nil"/>
              <w:bottom w:val="single" w:color="auto" w:sz="4" w:space="0"/>
              <w:right w:val="single" w:color="auto" w:sz="4" w:space="0"/>
            </w:tcBorders>
            <w:shd w:val="clear" w:color="auto" w:fill="auto"/>
            <w:noWrap/>
            <w:vAlign w:val="center"/>
          </w:tcPr>
          <w:p w14:paraId="0C78843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月度内发生一例扣减3分/次，水电费数据在每月3日前反馈，每延迟一天扣减6分/天</w:t>
            </w:r>
          </w:p>
        </w:tc>
        <w:tc>
          <w:tcPr>
            <w:tcW w:w="827" w:type="dxa"/>
            <w:tcBorders>
              <w:top w:val="nil"/>
              <w:left w:val="nil"/>
              <w:bottom w:val="single" w:color="auto" w:sz="4" w:space="0"/>
              <w:right w:val="single" w:color="auto" w:sz="4" w:space="0"/>
            </w:tcBorders>
            <w:shd w:val="clear" w:color="auto" w:fill="auto"/>
            <w:noWrap/>
            <w:vAlign w:val="center"/>
          </w:tcPr>
          <w:p w14:paraId="2B66DA7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71BAA683">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43D166B3">
            <w:pPr>
              <w:widowControl/>
              <w:jc w:val="center"/>
              <w:rPr>
                <w:rFonts w:hint="eastAsia" w:ascii="宋体" w:hAnsi="宋体" w:eastAsia="宋体" w:cs="宋体"/>
                <w:color w:val="000000"/>
                <w:kern w:val="0"/>
                <w:szCs w:val="21"/>
                <w:lang w:val="en-US" w:eastAsia="zh-CN"/>
              </w:rPr>
            </w:pPr>
          </w:p>
        </w:tc>
      </w:tr>
      <w:tr w14:paraId="2E0C0590">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44DC3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5692" w:type="dxa"/>
            <w:tcBorders>
              <w:top w:val="nil"/>
              <w:left w:val="nil"/>
              <w:bottom w:val="single" w:color="auto" w:sz="4" w:space="0"/>
              <w:right w:val="single" w:color="auto" w:sz="4" w:space="0"/>
            </w:tcBorders>
            <w:shd w:val="clear" w:color="auto" w:fill="auto"/>
            <w:noWrap/>
            <w:vAlign w:val="center"/>
          </w:tcPr>
          <w:p w14:paraId="232DA6B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违反行业及其它法律服务要求</w:t>
            </w:r>
          </w:p>
        </w:tc>
        <w:tc>
          <w:tcPr>
            <w:tcW w:w="2125" w:type="dxa"/>
            <w:tcBorders>
              <w:top w:val="nil"/>
              <w:left w:val="nil"/>
              <w:bottom w:val="single" w:color="auto" w:sz="4" w:space="0"/>
              <w:right w:val="single" w:color="auto" w:sz="4" w:space="0"/>
            </w:tcBorders>
            <w:shd w:val="clear" w:color="auto" w:fill="auto"/>
            <w:noWrap/>
            <w:vAlign w:val="center"/>
          </w:tcPr>
          <w:p w14:paraId="4D13488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27" w:type="dxa"/>
            <w:tcBorders>
              <w:top w:val="nil"/>
              <w:left w:val="nil"/>
              <w:bottom w:val="single" w:color="auto" w:sz="4" w:space="0"/>
              <w:right w:val="single" w:color="auto" w:sz="4" w:space="0"/>
            </w:tcBorders>
            <w:shd w:val="clear" w:color="auto" w:fill="auto"/>
            <w:noWrap/>
            <w:vAlign w:val="center"/>
          </w:tcPr>
          <w:p w14:paraId="00B277E5">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1067" w:type="dxa"/>
            <w:tcBorders>
              <w:top w:val="nil"/>
              <w:left w:val="nil"/>
              <w:bottom w:val="single" w:color="auto" w:sz="4" w:space="0"/>
              <w:right w:val="single" w:color="auto" w:sz="4" w:space="0"/>
            </w:tcBorders>
            <w:shd w:val="clear" w:color="auto" w:fill="auto"/>
            <w:noWrap/>
            <w:vAlign w:val="center"/>
          </w:tcPr>
          <w:p w14:paraId="0845C711">
            <w:pPr>
              <w:widowControl/>
              <w:jc w:val="center"/>
              <w:rPr>
                <w:rFonts w:hint="eastAsia"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7019E80B">
            <w:pPr>
              <w:widowControl/>
              <w:jc w:val="center"/>
              <w:rPr>
                <w:rFonts w:hint="eastAsia" w:ascii="宋体" w:hAnsi="宋体" w:eastAsia="宋体" w:cs="宋体"/>
                <w:color w:val="000000"/>
                <w:kern w:val="0"/>
                <w:szCs w:val="21"/>
                <w:lang w:val="en-US" w:eastAsia="zh-CN"/>
              </w:rPr>
            </w:pPr>
          </w:p>
        </w:tc>
      </w:tr>
      <w:tr w14:paraId="327E85F5">
        <w:tblPrEx>
          <w:tblCellMar>
            <w:top w:w="0" w:type="dxa"/>
            <w:left w:w="108" w:type="dxa"/>
            <w:bottom w:w="0" w:type="dxa"/>
            <w:right w:w="108" w:type="dxa"/>
          </w:tblCellMar>
        </w:tblPrEx>
        <w:trPr>
          <w:trHeight w:val="678"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FADE172">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5692" w:type="dxa"/>
            <w:tcBorders>
              <w:top w:val="nil"/>
              <w:left w:val="nil"/>
              <w:bottom w:val="single" w:color="auto" w:sz="4" w:space="0"/>
              <w:right w:val="single" w:color="auto" w:sz="4" w:space="0"/>
            </w:tcBorders>
            <w:shd w:val="clear" w:color="auto" w:fill="auto"/>
            <w:noWrap/>
            <w:vAlign w:val="center"/>
          </w:tcPr>
          <w:p w14:paraId="66661EF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2125" w:type="dxa"/>
            <w:tcBorders>
              <w:top w:val="nil"/>
              <w:left w:val="nil"/>
              <w:bottom w:val="single" w:color="auto" w:sz="4" w:space="0"/>
              <w:right w:val="single" w:color="auto" w:sz="4" w:space="0"/>
            </w:tcBorders>
            <w:shd w:val="clear" w:color="auto" w:fill="auto"/>
            <w:noWrap/>
            <w:vAlign w:val="center"/>
          </w:tcPr>
          <w:p w14:paraId="54C6A5F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27" w:type="dxa"/>
            <w:tcBorders>
              <w:top w:val="nil"/>
              <w:left w:val="nil"/>
              <w:bottom w:val="single" w:color="auto" w:sz="4" w:space="0"/>
              <w:right w:val="single" w:color="auto" w:sz="4" w:space="0"/>
            </w:tcBorders>
            <w:shd w:val="clear" w:color="auto" w:fill="auto"/>
            <w:noWrap/>
            <w:vAlign w:val="center"/>
          </w:tcPr>
          <w:p w14:paraId="6256998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1067" w:type="dxa"/>
            <w:tcBorders>
              <w:top w:val="nil"/>
              <w:left w:val="nil"/>
              <w:bottom w:val="single" w:color="auto" w:sz="4" w:space="0"/>
              <w:right w:val="single" w:color="auto" w:sz="4" w:space="0"/>
            </w:tcBorders>
            <w:shd w:val="clear" w:color="auto" w:fill="auto"/>
            <w:noWrap/>
            <w:vAlign w:val="center"/>
          </w:tcPr>
          <w:p w14:paraId="58ACEF47">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2B2900BE">
            <w:pPr>
              <w:widowControl/>
              <w:jc w:val="center"/>
              <w:rPr>
                <w:rFonts w:hint="eastAsia" w:ascii="宋体" w:hAnsi="宋体" w:cs="宋体"/>
                <w:color w:val="000000"/>
                <w:kern w:val="0"/>
                <w:szCs w:val="21"/>
              </w:rPr>
            </w:pPr>
          </w:p>
        </w:tc>
      </w:tr>
    </w:tbl>
    <w:p w14:paraId="75501F8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4B222F5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2752901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11EBCB42">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243EC867">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3CA62DB9">
      <w:pPr>
        <w:spacing w:line="360" w:lineRule="auto"/>
        <w:rPr>
          <w:rFonts w:hint="eastAsia"/>
          <w:sz w:val="28"/>
          <w:szCs w:val="28"/>
          <w:lang w:val="en-US" w:eastAsia="zh-CN"/>
        </w:rPr>
      </w:pPr>
    </w:p>
    <w:p w14:paraId="6DDD9B47">
      <w:pPr>
        <w:spacing w:line="360" w:lineRule="auto"/>
        <w:ind w:firstLine="1200" w:firstLineChars="500"/>
        <w:rPr>
          <w:rFonts w:hint="eastAsia" w:ascii="宋体" w:hAnsi="宋体" w:eastAsia="宋体"/>
          <w:sz w:val="28"/>
          <w:szCs w:val="28"/>
          <w:lang w:val="en-US" w:eastAsia="zh-CN"/>
        </w:rPr>
      </w:pPr>
      <w:r>
        <w:rPr>
          <w:rFonts w:hint="eastAsia"/>
          <w:sz w:val="24"/>
          <w:szCs w:val="24"/>
          <w:lang w:val="en-US" w:eastAsia="zh-CN"/>
        </w:rPr>
        <w:t>重汽（重庆）轻型汽车有限公司确认：                                    XX公司确认：</w:t>
      </w:r>
    </w:p>
    <w:p w14:paraId="57E3CFCF">
      <w:pPr>
        <w:pStyle w:val="12"/>
        <w:jc w:val="center"/>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lang w:val="en-US" w:eastAsia="zh-CN"/>
        </w:rPr>
        <w:t xml:space="preserve">                                               </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物业保洁</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物业保洁项目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物业保洁</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lang w:val="en-US" w:eastAsia="zh-CN"/>
              </w:rPr>
              <w:t>物业保洁</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BF1B92C4"/>
    <w:multiLevelType w:val="singleLevel"/>
    <w:tmpl w:val="BF1B92C4"/>
    <w:lvl w:ilvl="0" w:tentative="0">
      <w:start w:val="1"/>
      <w:numFmt w:val="decimal"/>
      <w:lvlText w:val="%1."/>
      <w:lvlJc w:val="left"/>
      <w:pPr>
        <w:tabs>
          <w:tab w:val="left" w:pos="312"/>
        </w:tabs>
      </w:p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D5063D2A"/>
    <w:multiLevelType w:val="singleLevel"/>
    <w:tmpl w:val="D5063D2A"/>
    <w:lvl w:ilvl="0" w:tentative="0">
      <w:start w:val="2"/>
      <w:numFmt w:val="chineseCounting"/>
      <w:suff w:val="nothing"/>
      <w:lvlText w:val="%1、"/>
      <w:lvlJc w:val="left"/>
      <w:rPr>
        <w:rFonts w:hint="eastAsia"/>
      </w:rPr>
    </w:lvl>
  </w:abstractNum>
  <w:abstractNum w:abstractNumId="4">
    <w:nsid w:val="F887B483"/>
    <w:multiLevelType w:val="singleLevel"/>
    <w:tmpl w:val="F887B483"/>
    <w:lvl w:ilvl="0" w:tentative="0">
      <w:start w:val="1"/>
      <w:numFmt w:val="decimal"/>
      <w:suff w:val="nothing"/>
      <w:lvlText w:val="%1、"/>
      <w:lvlJc w:val="left"/>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9"/>
  </w:num>
  <w:num w:numId="6">
    <w:abstractNumId w:val="12"/>
  </w:num>
  <w:num w:numId="7">
    <w:abstractNumId w:val="14"/>
  </w:num>
  <w:num w:numId="8">
    <w:abstractNumId w:val="28"/>
  </w:num>
  <w:num w:numId="9">
    <w:abstractNumId w:val="30"/>
  </w:num>
  <w:num w:numId="10">
    <w:abstractNumId w:val="1"/>
  </w:num>
  <w:num w:numId="11">
    <w:abstractNumId w:val="10"/>
  </w:num>
  <w:num w:numId="12">
    <w:abstractNumId w:val="23"/>
  </w:num>
  <w:num w:numId="13">
    <w:abstractNumId w:val="24"/>
  </w:num>
  <w:num w:numId="14">
    <w:abstractNumId w:val="6"/>
  </w:num>
  <w:num w:numId="15">
    <w:abstractNumId w:val="8"/>
  </w:num>
  <w:num w:numId="16">
    <w:abstractNumId w:val="2"/>
  </w:num>
  <w:num w:numId="17">
    <w:abstractNumId w:val="32"/>
  </w:num>
  <w:num w:numId="18">
    <w:abstractNumId w:val="21"/>
  </w:num>
  <w:num w:numId="19">
    <w:abstractNumId w:val="13"/>
  </w:num>
  <w:num w:numId="20">
    <w:abstractNumId w:val="26"/>
  </w:num>
  <w:num w:numId="21">
    <w:abstractNumId w:val="7"/>
  </w:num>
  <w:num w:numId="22">
    <w:abstractNumId w:val="16"/>
  </w:num>
  <w:num w:numId="23">
    <w:abstractNumId w:val="11"/>
  </w:num>
  <w:num w:numId="24">
    <w:abstractNumId w:val="31"/>
  </w:num>
  <w:num w:numId="25">
    <w:abstractNumId w:val="20"/>
  </w:num>
  <w:num w:numId="26">
    <w:abstractNumId w:val="34"/>
  </w:num>
  <w:num w:numId="27">
    <w:abstractNumId w:val="0"/>
  </w:num>
  <w:num w:numId="28">
    <w:abstractNumId w:val="17"/>
  </w:num>
  <w:num w:numId="29">
    <w:abstractNumId w:val="18"/>
  </w:num>
  <w:num w:numId="30">
    <w:abstractNumId w:val="19"/>
  </w:num>
  <w:num w:numId="31">
    <w:abstractNumId w:val="22"/>
  </w:num>
  <w:num w:numId="32">
    <w:abstractNumId w:val="3"/>
  </w:num>
  <w:num w:numId="33">
    <w:abstractNumId w:val="4"/>
  </w:num>
  <w:num w:numId="34">
    <w:abstractNumId w:val="15"/>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9220680"/>
    <w:rsid w:val="0A486315"/>
    <w:rsid w:val="0A63147A"/>
    <w:rsid w:val="0A81331A"/>
    <w:rsid w:val="0ADB2EF0"/>
    <w:rsid w:val="0ADD4CBE"/>
    <w:rsid w:val="0BD022F6"/>
    <w:rsid w:val="0C7A7B03"/>
    <w:rsid w:val="0C83309C"/>
    <w:rsid w:val="0CB51572"/>
    <w:rsid w:val="0DE73E36"/>
    <w:rsid w:val="0E1E5070"/>
    <w:rsid w:val="0E4D31E3"/>
    <w:rsid w:val="0E530E38"/>
    <w:rsid w:val="10DC2AA3"/>
    <w:rsid w:val="10FA7C8C"/>
    <w:rsid w:val="121A653C"/>
    <w:rsid w:val="12F64B6E"/>
    <w:rsid w:val="130B198F"/>
    <w:rsid w:val="13B54178"/>
    <w:rsid w:val="13FA68E0"/>
    <w:rsid w:val="15BB1367"/>
    <w:rsid w:val="16040658"/>
    <w:rsid w:val="160B29C0"/>
    <w:rsid w:val="1683496B"/>
    <w:rsid w:val="16A918E4"/>
    <w:rsid w:val="17D966D6"/>
    <w:rsid w:val="184F1F3A"/>
    <w:rsid w:val="19517BDA"/>
    <w:rsid w:val="19E33213"/>
    <w:rsid w:val="1A463A67"/>
    <w:rsid w:val="1B481CDF"/>
    <w:rsid w:val="1BA3160C"/>
    <w:rsid w:val="1BC71D3B"/>
    <w:rsid w:val="1C59115B"/>
    <w:rsid w:val="1D596BD7"/>
    <w:rsid w:val="1E296445"/>
    <w:rsid w:val="1EFD1680"/>
    <w:rsid w:val="1FB23E60"/>
    <w:rsid w:val="1FBA79B4"/>
    <w:rsid w:val="212F23EA"/>
    <w:rsid w:val="21E624CF"/>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0D836AE"/>
    <w:rsid w:val="31AD68E8"/>
    <w:rsid w:val="31E37A09"/>
    <w:rsid w:val="32C207BF"/>
    <w:rsid w:val="32CB2C96"/>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230EFD"/>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8DA400F"/>
    <w:rsid w:val="49880C8F"/>
    <w:rsid w:val="49957F36"/>
    <w:rsid w:val="4A8835F7"/>
    <w:rsid w:val="4B592E71"/>
    <w:rsid w:val="4C142ECC"/>
    <w:rsid w:val="4CD32C8D"/>
    <w:rsid w:val="4DF75369"/>
    <w:rsid w:val="4EA23B01"/>
    <w:rsid w:val="4EB0217D"/>
    <w:rsid w:val="4F482E54"/>
    <w:rsid w:val="4F8B220C"/>
    <w:rsid w:val="504F4EAF"/>
    <w:rsid w:val="50597F0F"/>
    <w:rsid w:val="516C4BAA"/>
    <w:rsid w:val="51D51447"/>
    <w:rsid w:val="52B9239A"/>
    <w:rsid w:val="52CA29FF"/>
    <w:rsid w:val="52D52A7F"/>
    <w:rsid w:val="54BD78FD"/>
    <w:rsid w:val="552A3C28"/>
    <w:rsid w:val="555A2DA3"/>
    <w:rsid w:val="56312D95"/>
    <w:rsid w:val="56901A99"/>
    <w:rsid w:val="56FF7426"/>
    <w:rsid w:val="58A86DDE"/>
    <w:rsid w:val="58EA204C"/>
    <w:rsid w:val="59154AD7"/>
    <w:rsid w:val="59A93988"/>
    <w:rsid w:val="5A542AB4"/>
    <w:rsid w:val="5ADF548D"/>
    <w:rsid w:val="5B547A6B"/>
    <w:rsid w:val="5BF95104"/>
    <w:rsid w:val="5C4627AE"/>
    <w:rsid w:val="5C9249CA"/>
    <w:rsid w:val="5D5C60B4"/>
    <w:rsid w:val="5D8073BF"/>
    <w:rsid w:val="5F4F52F9"/>
    <w:rsid w:val="60651FB9"/>
    <w:rsid w:val="614E12EC"/>
    <w:rsid w:val="616D6769"/>
    <w:rsid w:val="61B56252"/>
    <w:rsid w:val="629E3C71"/>
    <w:rsid w:val="630A0C87"/>
    <w:rsid w:val="63A37F94"/>
    <w:rsid w:val="63F04A69"/>
    <w:rsid w:val="646A3D0C"/>
    <w:rsid w:val="648F4E30"/>
    <w:rsid w:val="64A82747"/>
    <w:rsid w:val="64F7302A"/>
    <w:rsid w:val="65083797"/>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 w:val="7FC13887"/>
    <w:rsid w:val="7FF52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7663</Words>
  <Characters>7961</Characters>
  <Lines>79</Lines>
  <Paragraphs>22</Paragraphs>
  <TotalTime>42</TotalTime>
  <ScaleCrop>false</ScaleCrop>
  <LinksUpToDate>false</LinksUpToDate>
  <CharactersWithSpaces>8061</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2026-08-10T02:23:34Z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